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 xml:space="preserve">ДОГОВОР  № </w:t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на оказание  услуг по сервисному обслуживанию приборов безопасности</w:t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b/>
          <w:sz w:val="24"/>
          <w:szCs w:val="24"/>
          <w:highlight w:val="white"/>
        </w:rPr>
        <w:t>подъёмных сооружений</w:t>
      </w:r>
    </w:p>
    <w:p>
      <w:pPr>
        <w:pStyle w:val="Normal"/>
        <w:jc w:val="center"/>
        <w:rPr>
          <w:rFonts w:ascii="Times New Roman" w:hAnsi="Times New Roman" w:cs="Tahoma"/>
          <w:b/>
          <w:b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</w:r>
    </w:p>
    <w:tbl>
      <w:tblPr>
        <w:tblW w:w="98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27"/>
        <w:gridCol w:w="4926"/>
      </w:tblGrid>
      <w:tr>
        <w:trPr/>
        <w:tc>
          <w:tcPr>
            <w:tcW w:w="4927" w:type="dxa"/>
            <w:tcBorders/>
            <w:shd w:fill="auto" w:val="clear"/>
          </w:tcPr>
          <w:p>
            <w:pPr>
              <w:pStyle w:val="Annotationtext"/>
              <w:widowControl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г. Самара</w:t>
            </w:r>
          </w:p>
        </w:tc>
        <w:tc>
          <w:tcPr>
            <w:tcW w:w="4926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«    »____________ 202</w:t>
            </w:r>
            <w:r>
              <w:rPr>
                <w:rFonts w:cs="Tahoma" w:ascii="Times New Roman" w:hAnsi="Times New Roman"/>
                <w:sz w:val="24"/>
                <w:szCs w:val="24"/>
                <w:highlight w:val="white"/>
                <w:lang w:val="en-US"/>
              </w:rPr>
              <w:t>4</w:t>
            </w: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г.</w:t>
            </w:r>
          </w:p>
        </w:tc>
      </w:tr>
    </w:tbl>
    <w:p>
      <w:pPr>
        <w:pStyle w:val="Normal"/>
        <w:ind w:firstLine="720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Normal"/>
        <w:ind w:firstLine="720"/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Общество с ограниченной ответственностью _____________________ (_________), именуемое в дальнейшем «Исполнитель», в лице __________________________________, действующего на основании ________________________ от _____________</w:t>
      </w:r>
      <w:r>
        <w:rPr>
          <w:rFonts w:cs="Tahoma" w:ascii="Times New Roman" w:hAnsi="Times New Roman"/>
          <w:i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с одной стороны, </w:t>
      </w:r>
    </w:p>
    <w:p>
      <w:pPr>
        <w:pStyle w:val="Normal"/>
        <w:ind w:firstLine="720"/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и Общество с ограниченной ответственностью «Самарские коммунальные системы» (ООО </w:t>
      </w:r>
      <w:bookmarkStart w:id="0" w:name="__DdeLink__1455_4277393414"/>
      <w:r>
        <w:rPr>
          <w:rFonts w:cs="Tahoma" w:ascii="Times New Roman" w:hAnsi="Times New Roman"/>
          <w:sz w:val="24"/>
          <w:szCs w:val="24"/>
          <w:highlight w:val="white"/>
        </w:rPr>
        <w:t>«Самарские коммунальные системы»</w:t>
      </w:r>
      <w:bookmarkEnd w:id="0"/>
      <w:r>
        <w:rPr>
          <w:rFonts w:cs="Tahoma" w:ascii="Times New Roman" w:hAnsi="Times New Roman"/>
          <w:sz w:val="24"/>
          <w:szCs w:val="24"/>
          <w:highlight w:val="white"/>
        </w:rPr>
        <w:t>) именуемое в дальнейшем "Заказчик", в лице Главного управляющего директора Бирюкова Владимира Вячеславовича, действующего  на  основании Доверенности от 20 от 20.02.2021 г., с  другой  стороны,  заключили настоящий  договор  о  нижеследующем:</w:t>
      </w:r>
    </w:p>
    <w:p>
      <w:pPr>
        <w:pStyle w:val="Normal"/>
        <w:ind w:firstLine="720"/>
        <w:jc w:val="both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BodyText2"/>
        <w:ind w:left="720" w:hanging="0"/>
        <w:jc w:val="center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1. ПРЕДМЕТ ДОГОВОРА</w:t>
      </w:r>
    </w:p>
    <w:p>
      <w:pPr>
        <w:pStyle w:val="BodyText2"/>
        <w:jc w:val="both"/>
        <w:rPr/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  <w:t>1.1. "Заказчик" поручает, принимает и оплачивает, а "Исполнитель" принимает на себя выполнение работ по сервисному обслуживанию приборов безопасности (далее ПБ) 15 ед. подъёмных сооружений (далее ПС, перечень ПС в Приложениях).</w:t>
      </w:r>
    </w:p>
    <w:p>
      <w:pPr>
        <w:pStyle w:val="BodyText2"/>
        <w:jc w:val="both"/>
        <w:rPr>
          <w:rFonts w:ascii="Times New Roman" w:hAnsi="Times New Roman"/>
        </w:rPr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  <w:t>1.2. Исполнитель выполняет работы, предусмотренные Договором, согласно требованиям эксплуатационных и нормативных документов.</w:t>
      </w:r>
    </w:p>
    <w:p>
      <w:pPr>
        <w:pStyle w:val="BodyText2"/>
        <w:jc w:val="both"/>
        <w:rPr>
          <w:rFonts w:ascii="Times New Roman" w:hAnsi="Times New Roman"/>
        </w:rPr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  <w:t>1.3. Срок выполнения работ: в течение трех дней с момента начала выполнения работ в соответствии с утвержденным графиком (Приложение № 3).</w:t>
      </w:r>
    </w:p>
    <w:p>
      <w:pPr>
        <w:pStyle w:val="ListParagraph"/>
        <w:ind w:left="1080" w:hanging="0"/>
        <w:jc w:val="center"/>
        <w:rPr>
          <w:rFonts w:ascii="Times New Roman" w:hAnsi="Times New Roman" w:cs="Tahoma"/>
          <w:b/>
          <w:b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</w:r>
    </w:p>
    <w:p>
      <w:pPr>
        <w:pStyle w:val="ListParagraph"/>
        <w:ind w:left="1080" w:hanging="0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2. СТОИМОСТЬ РАБОТ И ПОРЯДОК РАСЧЁТОВ</w:t>
      </w:r>
    </w:p>
    <w:p>
      <w:pPr>
        <w:pStyle w:val="Style20"/>
        <w:widowControl/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2.1. Стоимость работ по договору определятся Протоколом соглашения о договорной цене (Приложение № 1), сметой </w:t>
      </w:r>
      <w:bookmarkStart w:id="1" w:name="__DdeLink__1194_2588234250"/>
      <w:r>
        <w:rPr>
          <w:rFonts w:cs="Tahoma" w:ascii="Times New Roman" w:hAnsi="Times New Roman"/>
          <w:sz w:val="24"/>
          <w:szCs w:val="24"/>
          <w:highlight w:val="white"/>
        </w:rPr>
        <w:t>(Приложение № 2)</w:t>
      </w:r>
      <w:bookmarkEnd w:id="1"/>
      <w:r>
        <w:rPr>
          <w:rFonts w:cs="Tahoma" w:ascii="Times New Roman" w:hAnsi="Times New Roman"/>
          <w:sz w:val="24"/>
          <w:szCs w:val="24"/>
          <w:highlight w:val="white"/>
        </w:rPr>
        <w:t xml:space="preserve"> и не может быть увеличена в течении срока действия Договора.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Tahoma" w:ascii="Times New Roman" w:hAnsi="Times New Roman"/>
          <w:sz w:val="24"/>
          <w:szCs w:val="24"/>
          <w:shd w:fill="FFFFFF" w:val="clear"/>
        </w:rPr>
        <w:t xml:space="preserve">2.2. </w:t>
      </w:r>
      <w:r>
        <w:rPr>
          <w:rFonts w:eastAsia="Arial" w:cs="Tahoma" w:ascii="Times New Roman" w:hAnsi="Times New Roman"/>
          <w:color w:val="000000"/>
          <w:sz w:val="24"/>
          <w:szCs w:val="24"/>
          <w:highlight w:val="white"/>
        </w:rPr>
        <w:t>Оплата должна быть произведена в течение 20 банковских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 Если Исполнитель является субъектом малого или среднего предпринимательства, Заказчик обязан осуществить оплату в срок не более 15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widowControl/>
        <w:shd w:val="clear" w:color="auto" w:fill="FFFFFF"/>
        <w:tabs>
          <w:tab w:val="clear" w:pos="709"/>
          <w:tab w:val="left" w:pos="757" w:leader="none"/>
        </w:tabs>
        <w:spacing w:lineRule="auto" w:line="240" w:before="0" w:after="0"/>
        <w:ind w:hanging="0"/>
        <w:jc w:val="both"/>
        <w:rPr/>
      </w:pPr>
      <w:r>
        <w:rPr>
          <w:rFonts w:eastAsia="Arial" w:cs="Tahoma" w:ascii="Times New Roman" w:hAnsi="Times New Roman"/>
          <w:color w:val="000000"/>
          <w:sz w:val="24"/>
          <w:szCs w:val="24"/>
          <w:highlight w:val="white"/>
          <w:shd w:fill="FFFFFF" w:val="clear"/>
        </w:rPr>
        <w:t>2.3. Форма оплаты: безналичный расчет, путем перечисления денежных средств на расчетный счет Исполнителя.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 </w:t>
      </w:r>
    </w:p>
    <w:p>
      <w:pPr>
        <w:pStyle w:val="Normal"/>
        <w:jc w:val="both"/>
        <w:rPr>
          <w:rFonts w:cs="Tahoma"/>
          <w:sz w:val="24"/>
          <w:szCs w:val="24"/>
          <w:highlight w:val="white"/>
        </w:rPr>
      </w:pPr>
      <w:r>
        <w:rPr>
          <w:rFonts w:cs="Tahoma"/>
          <w:sz w:val="24"/>
          <w:szCs w:val="24"/>
          <w:highlight w:val="white"/>
        </w:rPr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3. ПОРЯДОК СДАЧИ И ПРИЁМКИ</w:t>
      </w:r>
    </w:p>
    <w:p>
      <w:pPr>
        <w:pStyle w:val="Normal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3.1. Выполненные работы  принимаются по акту сдачи-приемки, подписанному "Исполнителем" и "Заказчиком" и заверенному печатью.</w:t>
      </w:r>
    </w:p>
    <w:p>
      <w:pPr>
        <w:pStyle w:val="Normal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3.2. Заказчик в течение пяти дней со дня получения акта сдачи-приемки работ и услуг обязан направить Исполнителю подписанный акт или мотивированный отказ от приемки работ.</w:t>
      </w:r>
    </w:p>
    <w:p>
      <w:pPr>
        <w:pStyle w:val="Normal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3.3. В случае мотивированного отказа Заказчика сторонами составляется двусторонний акт с перечнем необходимых доработок и сроком их выполнения.</w:t>
      </w:r>
    </w:p>
    <w:p>
      <w:pPr>
        <w:pStyle w:val="Normal"/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3.4. В случае отказа Заказчика от подписания актов сдачи-приемки работ и услуг и не предоставления официального мотивированного отказа от приемки работ в срок согласно </w:t>
      </w:r>
      <w:r>
        <w:rPr>
          <w:rFonts w:cs="Tahoma" w:ascii="Times New Roman" w:hAnsi="Times New Roman"/>
          <w:sz w:val="24"/>
          <w:szCs w:val="24"/>
          <w:highlight w:val="white"/>
          <w:lang w:val="ru-RU"/>
        </w:rPr>
        <w:t>п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ункт</w:t>
      </w:r>
      <w:r>
        <w:rPr>
          <w:rFonts w:cs="Tahoma" w:ascii="Times New Roman" w:hAnsi="Times New Roman"/>
          <w:sz w:val="24"/>
          <w:szCs w:val="24"/>
          <w:highlight w:val="white"/>
          <w:lang w:val="ru-RU"/>
        </w:rPr>
        <w:t>а 3.2</w:t>
      </w:r>
      <w:r>
        <w:rPr>
          <w:rFonts w:cs="Tahoma" w:ascii="Times New Roman" w:hAnsi="Times New Roman"/>
          <w:sz w:val="24"/>
          <w:szCs w:val="24"/>
          <w:highlight w:val="white"/>
        </w:rPr>
        <w:t>. договора, работы по договору считаются выполненными.</w:t>
      </w:r>
    </w:p>
    <w:p>
      <w:pPr>
        <w:pStyle w:val="Normal"/>
        <w:jc w:val="both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4. ПОРЯДОК ПРОВЕДЕНИЯ СЕРВИСНОГО ОБСЛУЖИВАНИЯ</w:t>
      </w:r>
    </w:p>
    <w:p>
      <w:pPr>
        <w:pStyle w:val="Normal"/>
        <w:shd w:val="clear" w:color="auto" w:fill="FFFFFF"/>
        <w:tabs>
          <w:tab w:val="clear" w:pos="709"/>
          <w:tab w:val="left" w:pos="76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4.1. При заключении договора стороны согласовывают график проведения сервисного обслуживания ПБ ПС (Приложение № 3) с указанием местонахождения ПС, ответственных представителей со стороны Заказчика, контактных телефонов и факса.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4.2. Сервисное обслуживание проводится один раз в три месяца (квартал) на основании согласованного графика.</w:t>
      </w:r>
    </w:p>
    <w:p>
      <w:pPr>
        <w:pStyle w:val="Normal"/>
        <w:shd w:val="clear" w:color="auto" w:fill="FFFFFF"/>
        <w:tabs>
          <w:tab w:val="clear" w:pos="709"/>
          <w:tab w:val="left" w:pos="567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4.3. Сервисное обслуживание ПБ ПС включает в себя перечень работ, указанных в смете.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4.4. К обслуживанию принимаются технически исправные ПБ. Со</w:t>
        <w:softHyphen/>
        <w:t>стояние ПБ определяется представителями Исполнителя и Заказчика на момент заключения договора.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4.6. На время выполнения работ Заказчик обязан вывести ПС из эксплуатации, определить место проведения работ и провести инструктаж работников Исполнителя на рабочем месте по технике безопасности и охране труда, обеспечить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наличие комплекта испытательных грузов</w:t>
      </w: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с указанием их фактической массы.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4.7. После проведения сервисного обслуживания ПБ ПС представителем Исполнителя выдается «Протокол проверки приборов безопасности ПС» с указанием фактического состояния ПБ на дату проверки.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4.8. В случае изменения количества ПС, подлежащих сервисному обслуживанию по договору, Заказчик информирует Исполнителя в письменной форме в десятидневный срок. В случае увеличения количества ПС, подлежащих сервисному обслуживанию ПБ, между сторонами заключается соответствующее Дополнительное соглашение.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4.9. В случае необходимости прохождения  ПС Заказчика экспертизы промышленной безопасности, Исполнитель производит считывание информации с регистратора параметров работы данного ПС с выдачей информационной карты.</w:t>
      </w:r>
    </w:p>
    <w:p>
      <w:pPr>
        <w:pStyle w:val="Normal"/>
        <w:shd w:val="clear" w:color="auto" w:fill="FFFFFF"/>
        <w:tabs>
          <w:tab w:val="clear" w:pos="709"/>
          <w:tab w:val="left" w:pos="730" w:leader="none"/>
        </w:tabs>
        <w:ind w:firstLine="284"/>
        <w:jc w:val="both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5. ОТВЕТСТВЕННОСТЬ СТОРОН</w:t>
      </w:r>
    </w:p>
    <w:p>
      <w:pPr>
        <w:pStyle w:val="Normal"/>
        <w:shd w:val="clear" w:color="auto" w:fill="FFFFFF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>5.1.</w:t>
      </w: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Исполнитель и Заказчик несут имущественную ответственность в соответствии с действующим законодательством Российской Федерации.</w:t>
      </w:r>
    </w:p>
    <w:p>
      <w:pPr>
        <w:pStyle w:val="Normal"/>
        <w:shd w:val="clear" w:color="auto" w:fill="FFFFFF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5.2. Стороны не несут финансовой и иной ответственности по своим обязательствам, если в период действия договора произошли изменения в законодательстве, делающие невозможным его выполнение.</w:t>
      </w:r>
    </w:p>
    <w:p>
      <w:pPr>
        <w:pStyle w:val="Normal"/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5.3. </w:t>
      </w:r>
      <w:r>
        <w:rPr>
          <w:rFonts w:cs="Tahoma" w:ascii="Times New Roman" w:hAnsi="Times New Roman"/>
          <w:spacing w:val="-6"/>
          <w:sz w:val="24"/>
          <w:szCs w:val="24"/>
          <w:highlight w:val="white"/>
        </w:rPr>
        <w:t>В случае невозможности полного или частичного неисполнения любой из сторон обязательств по договору вследствие наступления обстоятельств непреодолимой силы (</w:t>
      </w:r>
      <w:r>
        <w:rPr>
          <w:rFonts w:cs="Tahoma" w:ascii="Times New Roman" w:hAnsi="Times New Roman"/>
          <w:iCs/>
          <w:sz w:val="24"/>
          <w:szCs w:val="24"/>
          <w:highlight w:val="white"/>
        </w:rPr>
        <w:t>наводнение, эмбарго, пожар, землетрясение, взрыв, шторм, оседание почвы, эпидемии и иные явления природы, а также война или военные действия, забастовка в отрасли или регионе, принятие органом государственной власти или управления решения</w:t>
      </w:r>
      <w:r>
        <w:rPr>
          <w:rFonts w:cs="Tahoma" w:ascii="Times New Roman" w:hAnsi="Times New Roman"/>
          <w:spacing w:val="-6"/>
          <w:sz w:val="24"/>
          <w:szCs w:val="24"/>
          <w:highlight w:val="white"/>
        </w:rPr>
        <w:t>,  которые стороны не могут заранее предвидеть и которые возникли помимо их воли), срок исполнения обязательств по договору отодвигается соразмерно  времени, в течение  которого будут действовать такие обстоятельства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5.4. Исполнитель гарантирует, что: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5.5. Если Исполнитель нарушит гарантии (любую одну, несколько или все вместе), указанные в пункте 5.4. настоящего договора, и это повлечет: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2" w:name="_GoBack1"/>
      <w:bookmarkEnd w:id="2"/>
      <w:r>
        <w:rPr>
          <w:rFonts w:cs="Times New Roman" w:ascii="Times New Roman" w:hAnsi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5.6.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5.5.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5.7. Указанные в пункте 5.5.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5.8.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spacing w:val="-6"/>
          <w:sz w:val="24"/>
          <w:szCs w:val="24"/>
          <w:highlight w:val="white"/>
        </w:rPr>
      </w:pPr>
      <w:r>
        <w:rPr>
          <w:rFonts w:cs="Tahoma" w:ascii="Times New Roman" w:hAnsi="Times New Roman"/>
          <w:spacing w:val="-6"/>
          <w:sz w:val="24"/>
          <w:szCs w:val="24"/>
          <w:highlight w:val="white"/>
        </w:rPr>
      </w:r>
    </w:p>
    <w:p>
      <w:pPr>
        <w:pStyle w:val="Normal"/>
        <w:shd w:val="clear" w:color="auto" w:fill="FFFFFF"/>
        <w:jc w:val="center"/>
        <w:rPr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>6. ДОПОЛНИТЕЛЬНЫЕ УСЛОВИЯ, РАЗРЕШЕНИЕ СПОРОВ</w:t>
      </w:r>
    </w:p>
    <w:p>
      <w:pPr>
        <w:pStyle w:val="Normal"/>
        <w:shd w:val="clear" w:color="auto" w:fill="FFFFFF"/>
        <w:tabs>
          <w:tab w:val="clear" w:pos="709"/>
          <w:tab w:val="left" w:pos="663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>6.1.</w:t>
      </w: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В случае поломки ПБ представитель Исполнителя обязуется прибыть на объект Заказчика для определения неисправностей ПБ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не позднее трех рабочих дней с момента поступления заявки</w:t>
      </w:r>
      <w:r>
        <w:rPr>
          <w:rFonts w:cs="Tahoma" w:ascii="Times New Roman" w:hAnsi="Times New Roman"/>
          <w:sz w:val="24"/>
          <w:szCs w:val="24"/>
          <w:highlight w:val="white"/>
        </w:rPr>
        <w:t>.</w:t>
      </w:r>
    </w:p>
    <w:p>
      <w:pPr>
        <w:pStyle w:val="Normal"/>
        <w:shd w:val="clear" w:color="auto" w:fill="FFFFFF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6.2. На период действия договора Исполнитель осуществляет бесплатную телефонную консультационную помощь по вопросам эксплуатации ПБ.</w:t>
      </w:r>
    </w:p>
    <w:p>
      <w:pPr>
        <w:pStyle w:val="PlainText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6.3. При исполнении договора стороны руководствуются законодательством  об охране труда, охране окружающей среды, о недрах, о промышленной  и пожарной безопасности, о природных и минеральных ресурсах, а также иным действующим законодательством Российской Федерации.</w:t>
      </w:r>
    </w:p>
    <w:p>
      <w:pPr>
        <w:pStyle w:val="Normal"/>
        <w:shd w:val="clear" w:color="auto" w:fill="FFFFFF"/>
        <w:tabs>
          <w:tab w:val="clear" w:pos="709"/>
          <w:tab w:val="left" w:pos="130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pacing w:val="-9"/>
          <w:sz w:val="24"/>
          <w:szCs w:val="24"/>
          <w:highlight w:val="white"/>
        </w:rPr>
        <w:t xml:space="preserve">6.4. </w:t>
      </w:r>
      <w:r>
        <w:rPr>
          <w:rFonts w:cs="Tahoma" w:ascii="Times New Roman" w:hAnsi="Times New Roman"/>
          <w:sz w:val="24"/>
          <w:szCs w:val="24"/>
          <w:highlight w:val="white"/>
        </w:rPr>
        <w:t>Исполнитель обязан заблаговременно уведомить Заказчика о возможном увеличении стоимости работ и приостановить их выполнение до получения согласия Заказчика на их продолжение.</w:t>
      </w:r>
    </w:p>
    <w:p>
      <w:pPr>
        <w:pStyle w:val="Normal"/>
        <w:shd w:val="clear" w:color="auto" w:fill="FFFFFF"/>
        <w:tabs>
          <w:tab w:val="clear" w:pos="709"/>
          <w:tab w:val="left" w:pos="130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6.5. При необходимости, с согласия Заказчика, Исполнитель может привлекать субподрядную организацию для выполнения работ по данному договору.</w:t>
      </w:r>
    </w:p>
    <w:p>
      <w:pPr>
        <w:pStyle w:val="Normal"/>
        <w:shd w:val="clear" w:color="auto" w:fill="FFFFFF"/>
        <w:tabs>
          <w:tab w:val="clear" w:pos="709"/>
          <w:tab w:val="left" w:pos="130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6.6. На период выполнения работ на территории Заказчика, Заказчик предоставляет Исполнителю санитарно-бытовые помещения согласно п. 5.4 СП 44.13330.2011.</w:t>
      </w:r>
    </w:p>
    <w:p>
      <w:pPr>
        <w:pStyle w:val="Normal"/>
        <w:shd w:val="clear" w:color="auto" w:fill="FFFFFF"/>
        <w:ind w:hanging="0"/>
        <w:jc w:val="both"/>
        <w:rPr/>
      </w:pPr>
      <w:r>
        <w:rPr>
          <w:rFonts w:cs="Tahoma" w:ascii="Times New Roman" w:hAnsi="Times New Roman"/>
          <w:spacing w:val="-7"/>
          <w:sz w:val="24"/>
          <w:szCs w:val="24"/>
          <w:highlight w:val="white"/>
        </w:rPr>
        <w:t xml:space="preserve">6.7. 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Все споры и разногласия, возникающие между сторонами, разрешаются путем переговоров и в претензионном порядке.  Срок рассмотрения и ответа на претензии 10 (Десять) рабочих дней с момента их получения. При не достижении согласия спор подлежит рассмотрению </w:t>
      </w:r>
      <w:r>
        <w:rPr>
          <w:rFonts w:cs="Tahoma" w:ascii="Times New Roman" w:hAnsi="Times New Roman"/>
          <w:spacing w:val="-5"/>
          <w:sz w:val="24"/>
          <w:szCs w:val="24"/>
          <w:highlight w:val="white"/>
        </w:rPr>
        <w:t xml:space="preserve">в Арбитражном суде </w:t>
      </w:r>
      <w:r>
        <w:rPr>
          <w:rFonts w:cs="Tahoma" w:ascii="Times New Roman" w:hAnsi="Times New Roman"/>
          <w:sz w:val="24"/>
          <w:szCs w:val="24"/>
          <w:highlight w:val="white"/>
        </w:rPr>
        <w:t>Самарской области  в соответствии с законодательством Российской Федерации.</w:t>
      </w:r>
    </w:p>
    <w:p>
      <w:pPr>
        <w:pStyle w:val="Normal"/>
        <w:shd w:val="clear" w:color="auto" w:fill="FFFFFF"/>
        <w:ind w:hanging="0"/>
        <w:jc w:val="both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BodyText2"/>
        <w:ind w:firstLine="284"/>
        <w:jc w:val="center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7. СРОК ДЕЙСТВИЯ ДОГОВОРА, ПОРЯДОК РАСТОРЖЕНИЯ</w:t>
      </w:r>
    </w:p>
    <w:p>
      <w:pPr>
        <w:pStyle w:val="BodyText2"/>
        <w:ind w:hanging="0"/>
        <w:jc w:val="both"/>
        <w:rPr/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  <w:t>7.1. Настоящий договор вступает в силу с момента подписания его сторонами и действует в течении одного года, а в части неисполненных обязательств – до полного выполнения обязательств по договору.</w:t>
      </w:r>
    </w:p>
    <w:p>
      <w:pPr>
        <w:pStyle w:val="BodyText2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  <w:t xml:space="preserve">7.2. Каждая из сторон имеет право досрочного расторжения настоящего договора в одностороннем порядке, письменно уведомив об этом другую сторону за 10 (десять) дней до предполагаемой даты расторжения договора. В течение этого срока стороны должны урегулировать все взаимные претензии и произвести полный взаиморасчет за оказанные по договору услуги. </w:t>
      </w:r>
    </w:p>
    <w:p>
      <w:pPr>
        <w:pStyle w:val="BodyText2"/>
        <w:ind w:firstLine="284"/>
        <w:jc w:val="both"/>
        <w:rPr>
          <w:rFonts w:ascii="Times New Roman" w:hAnsi="Times New Roman" w:cs="Tahoma"/>
          <w:b w:val="false"/>
          <w:b w:val="false"/>
          <w:sz w:val="24"/>
          <w:szCs w:val="24"/>
          <w:highlight w:val="white"/>
        </w:rPr>
      </w:pPr>
      <w:r>
        <w:rPr>
          <w:rFonts w:cs="Tahoma" w:ascii="Times New Roman" w:hAnsi="Times New Roman"/>
          <w:b w:val="false"/>
          <w:sz w:val="24"/>
          <w:szCs w:val="24"/>
          <w:highlight w:val="white"/>
        </w:rPr>
      </w:r>
    </w:p>
    <w:p>
      <w:pPr>
        <w:pStyle w:val="Normal"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8. ЗАКЛЮЧИТЕЛЬНЫЕ ПОЛОЖЕНИЯ</w:t>
      </w:r>
    </w:p>
    <w:p>
      <w:pPr>
        <w:pStyle w:val="Normal"/>
        <w:tabs>
          <w:tab w:val="clear" w:pos="709"/>
          <w:tab w:val="left" w:pos="127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8.1. С момента подписания Договора вся предшествующая переписка, документы и переговоры между сторонами по вопросам, являющимся предметом договора, теряет силу.</w:t>
      </w:r>
    </w:p>
    <w:p>
      <w:pPr>
        <w:pStyle w:val="Normal"/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8.2. Договор составлен в двух экземплярах, по одному для каждой из сторон, имеющих равную юридическую силу.</w:t>
      </w:r>
    </w:p>
    <w:p>
      <w:pPr>
        <w:pStyle w:val="Style24"/>
        <w:tabs>
          <w:tab w:val="clear" w:pos="709"/>
          <w:tab w:val="left" w:pos="127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8.3. Любые изменения и дополнения к договору имеют силу, при условии, что они совершены в письменной форме и подписаны уполномоченными представителями сторон. Приложения к Договору составляют его неотъемлемую часть.</w:t>
      </w:r>
    </w:p>
    <w:p>
      <w:pPr>
        <w:pStyle w:val="Style24"/>
        <w:tabs>
          <w:tab w:val="clear" w:pos="709"/>
          <w:tab w:val="left" w:pos="127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8.4. Ни одна из сторон не вправе передавать свои права по договору третьей стороне без письменного согласия другой стороны.</w:t>
      </w:r>
    </w:p>
    <w:p>
      <w:pPr>
        <w:pStyle w:val="Style24"/>
        <w:tabs>
          <w:tab w:val="clear" w:pos="709"/>
          <w:tab w:val="left" w:pos="1276" w:leader="none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8.5. Во всем остальном, что не предусмотрено договором, стороны руководствуются действующим законодательством Российской Федерации.</w:t>
      </w:r>
    </w:p>
    <w:p>
      <w:pPr>
        <w:pStyle w:val="Style24"/>
        <w:tabs>
          <w:tab w:val="clear" w:pos="709"/>
          <w:tab w:val="left" w:pos="1276" w:leader="none"/>
        </w:tabs>
        <w:ind w:hanging="0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8.6. </w:t>
      </w:r>
      <w:r>
        <w:rPr>
          <w:rFonts w:cs="Tahoma" w:ascii="Times New Roman" w:hAnsi="Times New Roman"/>
          <w:spacing w:val="-6"/>
          <w:sz w:val="24"/>
          <w:szCs w:val="24"/>
          <w:highlight w:val="white"/>
        </w:rPr>
        <w:t>Стороны обязуются соблюдать конфиденциальность условий данного договора  в части его участников, цен и объемов оказываемых услуг, а также размера вознаграждения Исполнителя.</w:t>
      </w:r>
    </w:p>
    <w:p>
      <w:pPr>
        <w:pStyle w:val="Style24"/>
        <w:tabs>
          <w:tab w:val="clear" w:pos="709"/>
          <w:tab w:val="left" w:pos="1276" w:leader="none"/>
        </w:tabs>
        <w:ind w:hanging="0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8.7. В случае изменения  юридического адреса или обслуживающего банка стороны обязаны в трехдневный срок уведомить об этом друг друга.</w:t>
      </w:r>
    </w:p>
    <w:p>
      <w:pPr>
        <w:pStyle w:val="Style24"/>
        <w:tabs>
          <w:tab w:val="clear" w:pos="709"/>
          <w:tab w:val="left" w:pos="1276" w:leader="none"/>
        </w:tabs>
        <w:ind w:hanging="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>К Договору прилагаются:</w:t>
      </w:r>
    </w:p>
    <w:p>
      <w:pPr>
        <w:pStyle w:val="Normal"/>
        <w:shd w:val="clear" w:color="auto" w:fill="FFFFFF"/>
        <w:jc w:val="both"/>
        <w:rPr/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>Приложение № 1. Протокол соглашения о договорной цене.</w:t>
      </w:r>
    </w:p>
    <w:p>
      <w:pPr>
        <w:pStyle w:val="Normal"/>
        <w:shd w:val="clear" w:color="auto" w:fill="FFFFFF"/>
        <w:tabs>
          <w:tab w:val="clear" w:pos="709"/>
          <w:tab w:val="left" w:pos="10049" w:leader="dot"/>
        </w:tabs>
        <w:jc w:val="both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Приложение № 2. Смета.</w:t>
      </w:r>
    </w:p>
    <w:p>
      <w:pPr>
        <w:pStyle w:val="Normal"/>
        <w:shd w:val="clear" w:color="auto" w:fill="FFFFFF"/>
        <w:tabs>
          <w:tab w:val="clear" w:pos="709"/>
          <w:tab w:val="left" w:pos="10049" w:leader="dot"/>
        </w:tabs>
        <w:ind w:hanging="0"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Приложение № 3. График проведения сервисного обслуживания ПБ ПС.</w:t>
      </w:r>
    </w:p>
    <w:p>
      <w:pPr>
        <w:pStyle w:val="Style24"/>
        <w:tabs>
          <w:tab w:val="clear" w:pos="709"/>
          <w:tab w:val="left" w:pos="1276" w:leader="none"/>
        </w:tabs>
        <w:ind w:firstLine="284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Style24"/>
        <w:tabs>
          <w:tab w:val="clear" w:pos="709"/>
          <w:tab w:val="left" w:pos="1276" w:leader="none"/>
        </w:tabs>
        <w:jc w:val="center"/>
        <w:rPr/>
      </w:pPr>
      <w:r>
        <w:rPr>
          <w:rFonts w:cs="Tahoma" w:ascii="Times New Roman" w:hAnsi="Times New Roman"/>
          <w:b/>
          <w:sz w:val="24"/>
          <w:szCs w:val="24"/>
          <w:highlight w:val="white"/>
        </w:rPr>
        <w:t>9. РЕКВИЗИТЫ И ПОДПИСИ СТОРОН</w:t>
      </w:r>
    </w:p>
    <w:p>
      <w:pPr>
        <w:pStyle w:val="Style24"/>
        <w:tabs>
          <w:tab w:val="clear" w:pos="709"/>
          <w:tab w:val="left" w:pos="1276" w:leader="none"/>
        </w:tabs>
        <w:jc w:val="center"/>
        <w:rPr>
          <w:rFonts w:ascii="Times New Roman" w:hAnsi="Times New Roman" w:cs="Tahoma"/>
          <w:b/>
          <w:b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</w:r>
    </w:p>
    <w:tbl>
      <w:tblPr>
        <w:tblW w:w="102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20"/>
        <w:gridCol w:w="103"/>
        <w:gridCol w:w="2"/>
        <w:gridCol w:w="5225"/>
        <w:gridCol w:w="23"/>
        <w:gridCol w:w="86"/>
      </w:tblGrid>
      <w:tr>
        <w:trPr/>
        <w:tc>
          <w:tcPr>
            <w:tcW w:w="4925" w:type="dxa"/>
            <w:gridSpan w:val="3"/>
            <w:tcBorders/>
            <w:shd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i w:val="false"/>
                <w:iCs w:val="false"/>
                <w:sz w:val="24"/>
                <w:szCs w:val="24"/>
                <w:highlight w:val="white"/>
              </w:rPr>
              <w:t>ИСПОЛНИТЕЛЬ:</w:t>
            </w:r>
          </w:p>
          <w:p>
            <w:pPr>
              <w:pStyle w:val="Normal"/>
              <w:rPr>
                <w:rFonts w:ascii="Times New Roman" w:hAnsi="Times New Roman" w:cs="Tahoma"/>
                <w:i/>
                <w:i/>
                <w:sz w:val="24"/>
                <w:szCs w:val="24"/>
                <w:highlight w:val="white"/>
                <w:lang w:val="en-US"/>
              </w:rPr>
            </w:pPr>
            <w:r>
              <w:rPr>
                <w:rFonts w:cs="Tahoma" w:ascii="Times New Roman" w:hAnsi="Times New Roman"/>
                <w:i/>
                <w:sz w:val="24"/>
                <w:szCs w:val="24"/>
                <w:highlight w:val="white"/>
                <w:lang w:val="en-US"/>
              </w:rPr>
            </w:r>
          </w:p>
          <w:p>
            <w:pPr>
              <w:pStyle w:val="Normal"/>
              <w:rPr>
                <w:rFonts w:ascii="Times New Roman" w:hAnsi="Times New Roman" w:cs="Tahoma"/>
                <w:b/>
                <w:b/>
                <w:i/>
                <w:i/>
                <w:sz w:val="24"/>
                <w:szCs w:val="24"/>
                <w:highlight w:val="white"/>
                <w:lang w:val="en-US"/>
              </w:rPr>
            </w:pPr>
            <w:r>
              <w:rPr>
                <w:rFonts w:cs="Tahoma" w:ascii="Times New Roman" w:hAnsi="Times New Roman"/>
                <w:b/>
                <w:i/>
                <w:sz w:val="24"/>
                <w:szCs w:val="24"/>
                <w:highlight w:val="white"/>
                <w:lang w:val="en-US"/>
              </w:rPr>
            </w:r>
          </w:p>
        </w:tc>
        <w:tc>
          <w:tcPr>
            <w:tcW w:w="5248" w:type="dxa"/>
            <w:gridSpan w:val="2"/>
            <w:tcBorders/>
            <w:shd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>ЗАКАЗЧИК:</w:t>
            </w:r>
          </w:p>
          <w:tbl>
            <w:tblPr>
              <w:tblStyle w:val="a7"/>
              <w:tblW w:w="10870" w:type="dxa"/>
              <w:jc w:val="left"/>
              <w:tblInd w:w="-128" w:type="dxa"/>
              <w:tblCellMar>
                <w:top w:w="0" w:type="dxa"/>
                <w:left w:w="128" w:type="dxa"/>
                <w:bottom w:w="0" w:type="dxa"/>
                <w:right w:w="108" w:type="dxa"/>
              </w:tblCellMar>
              <w:tblLook w:val="04a0"/>
            </w:tblPr>
            <w:tblGrid>
              <w:gridCol w:w="10870"/>
            </w:tblGrid>
            <w:tr>
              <w:trPr/>
              <w:tc>
                <w:tcPr>
                  <w:tcW w:w="10870" w:type="dxa"/>
                  <w:tcBorders/>
                  <w:shd w:fill="auto" w:val="clear"/>
                </w:tcPr>
                <w:p>
                  <w:pPr>
                    <w:pStyle w:val="Normal"/>
                    <w:spacing w:lineRule="auto" w:line="240" w:before="0" w:after="2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ООО «Самарские коммунальные системы»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443056, Самарская обл., г. Самара,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ул. Луначарского, д. 56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Тел/факс 336-89-05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ИНН 6312110828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КПП 631601001</w:t>
                  </w:r>
                </w:p>
                <w:p>
                  <w:pPr>
                    <w:pStyle w:val="Normal"/>
                    <w:widowControl w:val="false"/>
                    <w:shd w:val="clear" w:color="auto" w:fill="FFFFFF"/>
                    <w:tabs>
                      <w:tab w:val="clear" w:pos="709"/>
                      <w:tab w:val="left" w:pos="727" w:leader="none"/>
                    </w:tabs>
                    <w:spacing w:lineRule="auto" w:line="240" w:before="0" w:after="2"/>
                    <w:ind w:right="-28" w:hanging="0"/>
                    <w:jc w:val="both"/>
                    <w:rPr>
                      <w:highlight w:val="white"/>
                    </w:rPr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 xml:space="preserve">ОГРН 1116312008340 </w:t>
                  </w:r>
                </w:p>
                <w:p>
                  <w:pPr>
                    <w:pStyle w:val="Normal"/>
                    <w:widowControl w:val="false"/>
                    <w:shd w:val="clear" w:color="auto" w:fill="FFFFFF"/>
                    <w:tabs>
                      <w:tab w:val="clear" w:pos="709"/>
                      <w:tab w:val="left" w:pos="727" w:leader="none"/>
                    </w:tabs>
                    <w:spacing w:lineRule="auto" w:line="240" w:before="0" w:after="2"/>
                    <w:ind w:right="-28" w:hanging="0"/>
                    <w:jc w:val="both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  <w:highlight w:val="white"/>
                    </w:rPr>
                    <w:t>ОКПО 92445052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>Банк ГПБ (АО) г. Москва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>Р/с 40702810100000047317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>К/с 30101810200000000823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>БИК 044525823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>Тел.:</w:t>
                  </w:r>
                  <w:r>
                    <w:rPr>
                      <w:rFonts w:cs="Tahoma" w:ascii="Times New Roman" w:hAnsi="Times New Roman"/>
                      <w:color w:val="333333"/>
                      <w:sz w:val="24"/>
                      <w:szCs w:val="24"/>
                    </w:rPr>
                    <w:t>(846) 207-24-91;</w:t>
                  </w:r>
                  <w:r>
                    <w:rPr>
                      <w:rFonts w:cs="Tahoma" w:ascii="Times New Roman" w:hAnsi="Times New Roman"/>
                      <w:sz w:val="24"/>
                      <w:szCs w:val="24"/>
                    </w:rPr>
                    <w:t xml:space="preserve"> +79879037011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/>
                  </w:pPr>
                  <w:r>
                    <w:rPr>
                      <w:rStyle w:val="Style16"/>
                      <w:rFonts w:cs="Tahoma" w:ascii="Times New Roman" w:hAnsi="Times New Roman"/>
                      <w:color w:val="000000"/>
                      <w:sz w:val="24"/>
                      <w:szCs w:val="24"/>
                      <w:highlight w:val="white"/>
                      <w:u w:val="none"/>
                      <w:lang w:val="en-US"/>
                    </w:rPr>
                    <w:t>E-mail:  vmavrin@samcomsys.ru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cs="Tahoma"/>
                      <w:color w:val="000000"/>
                      <w:sz w:val="24"/>
                      <w:szCs w:val="24"/>
                      <w:highlight w:val="white"/>
                      <w:u w:val="single"/>
                      <w:lang w:val="en-US"/>
                    </w:rPr>
                  </w:pPr>
                  <w:r>
                    <w:rPr>
                      <w:rFonts w:cs="Tahoma" w:ascii="Times New Roman" w:hAnsi="Times New Roman"/>
                      <w:color w:val="000000"/>
                      <w:sz w:val="24"/>
                      <w:szCs w:val="24"/>
                      <w:highlight w:val="white"/>
                      <w:u w:val="single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4820" w:type="dxa"/>
            <w:tcBorders/>
            <w:shd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03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5227" w:type="dxa"/>
            <w:gridSpan w:val="2"/>
            <w:tcBorders/>
            <w:shd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Главный управляющий директор</w:t>
            </w:r>
          </w:p>
        </w:tc>
        <w:tc>
          <w:tcPr>
            <w:tcW w:w="109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482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103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5227" w:type="dxa"/>
            <w:gridSpan w:val="2"/>
            <w:tcBorders/>
            <w:shd w:fill="auto" w:val="clear"/>
          </w:tcPr>
          <w:p>
            <w:pPr>
              <w:pStyle w:val="Normal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ООО «Самарские коммунальные системы»</w:t>
            </w:r>
          </w:p>
        </w:tc>
        <w:tc>
          <w:tcPr>
            <w:tcW w:w="109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482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103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5227" w:type="dxa"/>
            <w:gridSpan w:val="2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 xml:space="preserve">/В.В. Бирюков/               </w:t>
            </w:r>
          </w:p>
        </w:tc>
        <w:tc>
          <w:tcPr>
            <w:tcW w:w="109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67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jc w:val="left"/>
              <w:rPr>
                <w:sz w:val="16"/>
                <w:szCs w:val="16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16"/>
                <w:szCs w:val="16"/>
                <w:highlight w:val="white"/>
              </w:rPr>
              <w:t xml:space="preserve">                 </w:t>
            </w:r>
            <w:r>
              <w:rPr>
                <w:rFonts w:cs="Tahoma" w:ascii="Times New Roman" w:hAnsi="Times New Roman"/>
                <w:b w:val="false"/>
                <w:bCs w:val="false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03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16"/>
                <w:szCs w:val="16"/>
                <w:highlight w:val="white"/>
              </w:rPr>
            </w:pPr>
            <w:r>
              <w:rPr>
                <w:rFonts w:cs="Tahoma" w:ascii="Times New Roman" w:hAnsi="Times New Roman"/>
                <w:b/>
                <w:sz w:val="16"/>
                <w:szCs w:val="16"/>
                <w:highlight w:val="white"/>
              </w:rPr>
            </w:r>
          </w:p>
        </w:tc>
        <w:tc>
          <w:tcPr>
            <w:tcW w:w="5227" w:type="dxa"/>
            <w:gridSpan w:val="2"/>
            <w:tcBorders/>
            <w:shd w:fill="auto" w:val="clear"/>
          </w:tcPr>
          <w:p>
            <w:pPr>
              <w:pStyle w:val="Normal"/>
              <w:jc w:val="left"/>
              <w:rPr>
                <w:sz w:val="16"/>
                <w:szCs w:val="16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16"/>
                <w:szCs w:val="16"/>
                <w:highlight w:val="white"/>
              </w:rPr>
              <w:t xml:space="preserve">                </w:t>
            </w:r>
            <w:r>
              <w:rPr>
                <w:rFonts w:cs="Tahoma" w:ascii="Times New Roman" w:hAnsi="Times New Roman"/>
                <w:b w:val="false"/>
                <w:bCs w:val="false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09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395" w:hRule="atLeast"/>
        </w:trPr>
        <w:tc>
          <w:tcPr>
            <w:tcW w:w="4820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0"/>
                <w:szCs w:val="20"/>
                <w:highlight w:val="white"/>
              </w:rPr>
              <w:t>М.П.</w:t>
            </w:r>
          </w:p>
        </w:tc>
        <w:tc>
          <w:tcPr>
            <w:tcW w:w="103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sz w:val="20"/>
                <w:szCs w:val="20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0"/>
                <w:szCs w:val="20"/>
                <w:highlight w:val="white"/>
              </w:rPr>
            </w:r>
          </w:p>
        </w:tc>
        <w:tc>
          <w:tcPr>
            <w:tcW w:w="522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0"/>
                <w:szCs w:val="20"/>
                <w:highlight w:val="white"/>
              </w:rPr>
              <w:t>М.П.</w:t>
            </w:r>
          </w:p>
        </w:tc>
        <w:tc>
          <w:tcPr>
            <w:tcW w:w="109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Times New Roman" w:hAnsi="Times New Roman" w:cs="Tahoma"/>
                <w:b w:val="false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</w:r>
          </w:p>
        </w:tc>
      </w:tr>
    </w:tbl>
    <w:p>
      <w:pPr>
        <w:sectPr>
          <w:type w:val="nextPage"/>
          <w:pgSz w:w="11906" w:h="16838"/>
          <w:pgMar w:left="1418" w:right="851" w:header="0" w:top="851" w:footer="0" w:bottom="851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hd w:val="clear" w:color="auto" w:fill="FFFFFF"/>
        <w:spacing w:before="0" w:after="0"/>
        <w:ind w:firstLine="2424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             </w:t>
      </w:r>
      <w:r>
        <w:rPr>
          <w:rFonts w:cs="Tahoma" w:ascii="Times New Roman" w:hAnsi="Times New Roman"/>
          <w:b/>
          <w:spacing w:val="-16"/>
          <w:sz w:val="24"/>
          <w:szCs w:val="24"/>
          <w:highlight w:val="white"/>
        </w:rPr>
        <w:t>Приложение №  1</w:t>
      </w:r>
    </w:p>
    <w:p>
      <w:pPr>
        <w:pStyle w:val="Normal"/>
        <w:shd w:val="clear" w:color="auto" w:fill="FFFFFF"/>
        <w:spacing w:before="0" w:after="0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к Договору №_____ от </w:t>
      </w:r>
    </w:p>
    <w:p>
      <w:pPr>
        <w:pStyle w:val="Normal"/>
        <w:shd w:val="clear" w:color="auto" w:fill="FFFFFF"/>
        <w:spacing w:before="0" w:after="0"/>
        <w:contextualSpacing/>
        <w:jc w:val="right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«___» ________ 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b/>
          <w:b/>
          <w:bCs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b/>
          <w:b/>
          <w:bCs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>ПРОТОКОЛ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соглашения о договорной цене</w:t>
      </w:r>
    </w:p>
    <w:p>
      <w:pPr>
        <w:pStyle w:val="Normal"/>
        <w:shd w:val="clear" w:color="auto" w:fill="FFFFFF"/>
        <w:spacing w:before="0" w:after="0"/>
        <w:contextualSpacing/>
        <w:jc w:val="center"/>
        <w:rPr/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  <w:t xml:space="preserve">по </w:t>
      </w:r>
      <w:r>
        <w:rPr>
          <w:rFonts w:cs="Tahoma" w:ascii="Times New Roman" w:hAnsi="Times New Roman"/>
          <w:sz w:val="24"/>
          <w:szCs w:val="24"/>
          <w:highlight w:val="white"/>
        </w:rPr>
        <w:t>Договору №____  от «___» ___________ 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spacing w:val="-2"/>
          <w:sz w:val="24"/>
          <w:szCs w:val="24"/>
          <w:highlight w:val="white"/>
        </w:rPr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spacing w:val="-2"/>
          <w:sz w:val="24"/>
          <w:szCs w:val="24"/>
          <w:highlight w:val="white"/>
        </w:rPr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</w:r>
    </w:p>
    <w:p>
      <w:pPr>
        <w:pStyle w:val="Normal"/>
        <w:shd w:val="clear" w:color="auto" w:fill="FFFFFF"/>
        <w:tabs>
          <w:tab w:val="clear" w:pos="709"/>
          <w:tab w:val="left" w:pos="5710" w:leader="none"/>
        </w:tabs>
        <w:spacing w:before="0" w:after="0"/>
        <w:ind w:firstLine="713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Мы нижеподписавшиеся, от лица Исполнителя - </w:t>
      </w:r>
      <w:r>
        <w:rPr>
          <w:rFonts w:cs="Tahoma" w:ascii="Times New Roman" w:hAnsi="Times New Roman"/>
          <w:color w:val="000000"/>
          <w:sz w:val="24"/>
          <w:szCs w:val="24"/>
          <w:highlight w:val="white"/>
        </w:rPr>
        <w:t>________________________,</w:t>
      </w:r>
      <w:r>
        <w:rPr>
          <w:rFonts w:cs="Tahoma" w:ascii="Times New Roman" w:hAnsi="Times New Roman"/>
          <w:color w:val="FF0000"/>
          <w:sz w:val="24"/>
          <w:szCs w:val="24"/>
          <w:highlight w:val="white"/>
        </w:rPr>
        <w:t xml:space="preserve">                                   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от лица Заказчика – Главный управляющий директор ООО «Самарские коммунальные системы», удостоверяем, что Сторонами достигнуто Соглашение о величине договорной цены на выполнение работ по сервисному обслуживанию приборов безопасности на подъемных сооружениях (15 единиц) ООО «Самарские коммунальные системы»:</w:t>
      </w:r>
    </w:p>
    <w:p>
      <w:pPr>
        <w:pStyle w:val="Normal"/>
        <w:shd w:val="clear" w:color="auto" w:fill="FFFFFF"/>
        <w:tabs>
          <w:tab w:val="clear" w:pos="709"/>
          <w:tab w:val="left" w:pos="5710" w:leader="none"/>
        </w:tabs>
        <w:spacing w:before="0" w:after="0"/>
        <w:ind w:firstLine="713"/>
        <w:contextualSpacing/>
        <w:jc w:val="both"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sectPr>
          <w:type w:val="nextPage"/>
          <w:pgSz w:w="11906" w:h="16838"/>
          <w:pgMar w:left="1418" w:right="851" w:header="0" w:top="851" w:footer="0" w:bottom="851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1. Автомобильный кран 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МКАТ-40,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зав. №113, г/п 40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2. Автомобильный кран </w:t>
      </w:r>
      <w:r>
        <w:rPr>
          <w:rFonts w:cs="Tahoma" w:ascii="Times New Roman" w:hAnsi="Times New Roman"/>
          <w:sz w:val="24"/>
          <w:szCs w:val="24"/>
          <w:highlight w:val="white"/>
        </w:rPr>
        <w:t>КС-45719-7А,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зав.№ 060, г/п 20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3.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Автомобильный кран КС-55713-1К зав.№246, г/п 25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4. Автомобильный кран КС-55713-1 зав.№240, г/п 25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5. </w:t>
      </w:r>
      <w:r>
        <w:rPr>
          <w:rFonts w:cs="Tahoma" w:ascii="Times New Roman" w:hAnsi="Times New Roman"/>
          <w:sz w:val="24"/>
          <w:szCs w:val="24"/>
          <w:highlight w:val="white"/>
        </w:rPr>
        <w:t>Подъемник ВС-28К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№249, г/п 0,25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6. Кран-манипулятор АБ-43415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N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№0380, г/п 6,0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7. Кран-манипулятор ЧС-2784КТ-811Т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</w:t>
      </w:r>
      <w:r>
        <w:rPr>
          <w:rFonts w:cs="Tahoma" w:ascii="Times New Roman" w:hAnsi="Times New Roman"/>
          <w:bCs/>
          <w:sz w:val="24"/>
          <w:szCs w:val="24"/>
          <w:highlight w:val="white"/>
          <w:lang w:val="en-US"/>
        </w:rPr>
        <w:t>X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892784</w:t>
      </w:r>
      <w:r>
        <w:rPr>
          <w:rFonts w:cs="Tahoma" w:ascii="Times New Roman" w:hAnsi="Times New Roman"/>
          <w:bCs/>
          <w:sz w:val="24"/>
          <w:szCs w:val="24"/>
          <w:highlight w:val="white"/>
          <w:lang w:val="en-US"/>
        </w:rPr>
        <w:t>KT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60</w:t>
      </w:r>
      <w:r>
        <w:rPr>
          <w:rFonts w:cs="Tahoma" w:ascii="Times New Roman" w:hAnsi="Times New Roman"/>
          <w:bCs/>
          <w:sz w:val="24"/>
          <w:szCs w:val="24"/>
          <w:highlight w:val="white"/>
          <w:lang w:val="en-US"/>
        </w:rPr>
        <w:t>BE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>2008, г/п 4,06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8. Кран-манипулятор ЧС-2784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LB</w:t>
      </w:r>
      <w:r>
        <w:rPr>
          <w:rFonts w:cs="Tahoma" w:ascii="Times New Roman" w:hAnsi="Times New Roman"/>
          <w:sz w:val="24"/>
          <w:szCs w:val="24"/>
          <w:highlight w:val="white"/>
        </w:rPr>
        <w:t>-105 2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№А1618, г/п 1,21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ahoma" w:ascii="Times New Roman" w:hAnsi="Times New Roman"/>
          <w:sz w:val="24"/>
          <w:szCs w:val="24"/>
          <w:highlight w:val="white"/>
        </w:rPr>
        <w:t>9. Кран-манипулятор ЧС-2784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LB</w:t>
      </w:r>
      <w:r>
        <w:rPr>
          <w:rFonts w:cs="Tahoma" w:ascii="Times New Roman" w:hAnsi="Times New Roman"/>
          <w:sz w:val="24"/>
          <w:szCs w:val="24"/>
          <w:highlight w:val="white"/>
        </w:rPr>
        <w:t>-105 2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№А1616, г/п 1,21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10. Кран-манипулятор ЧС-2784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LB</w:t>
      </w:r>
      <w:r>
        <w:rPr>
          <w:rFonts w:cs="Tahoma" w:ascii="Times New Roman" w:hAnsi="Times New Roman"/>
          <w:sz w:val="24"/>
          <w:szCs w:val="24"/>
          <w:highlight w:val="white"/>
        </w:rPr>
        <w:t>-105 2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№А1610, г/п 1,21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11. Кран-манипулятор ЧС-2784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LB</w:t>
      </w:r>
      <w:r>
        <w:rPr>
          <w:rFonts w:cs="Tahoma" w:ascii="Times New Roman" w:hAnsi="Times New Roman"/>
          <w:sz w:val="24"/>
          <w:szCs w:val="24"/>
          <w:highlight w:val="white"/>
        </w:rPr>
        <w:t>-105 2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№А1614, г/п 1,21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12. Кран-манипулятор ЧС-2784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LB</w:t>
      </w:r>
      <w:r>
        <w:rPr>
          <w:rFonts w:cs="Tahoma" w:ascii="Times New Roman" w:hAnsi="Times New Roman"/>
          <w:sz w:val="24"/>
          <w:szCs w:val="24"/>
          <w:highlight w:val="white"/>
        </w:rPr>
        <w:t>-105 2</w:t>
      </w: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S</w:t>
      </w:r>
      <w:r>
        <w:rPr>
          <w:rFonts w:cs="Tahoma" w:ascii="Times New Roman" w:hAnsi="Times New Roman"/>
          <w:sz w:val="24"/>
          <w:szCs w:val="24"/>
          <w:highlight w:val="white"/>
        </w:rPr>
        <w:t>,</w:t>
      </w:r>
      <w:r>
        <w:rPr>
          <w:rFonts w:cs="Tahoma" w:ascii="Times New Roman" w:hAnsi="Times New Roman"/>
          <w:bCs/>
          <w:sz w:val="24"/>
          <w:szCs w:val="24"/>
          <w:highlight w:val="white"/>
        </w:rPr>
        <w:t xml:space="preserve"> зав. №А1612, г/п 1,21 т.</w:t>
      </w:r>
    </w:p>
    <w:p>
      <w:pPr>
        <w:pStyle w:val="Normal"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13. Кран-манипулятор </w:t>
      </w:r>
      <w:r>
        <w:rPr>
          <w:rFonts w:cs="Times New Roman" w:ascii="Times New Roman" w:hAnsi="Times New Roman"/>
          <w:bCs/>
          <w:sz w:val="24"/>
          <w:szCs w:val="24"/>
          <w:lang w:val="en-US"/>
        </w:rPr>
        <w:t>KM-27845B-TM-ZE364HS</w:t>
      </w:r>
      <w:r>
        <w:rPr>
          <w:rFonts w:cs="Times New Roman" w:ascii="Times New Roman" w:hAnsi="Times New Roman"/>
          <w:bCs/>
          <w:sz w:val="24"/>
          <w:szCs w:val="24"/>
        </w:rPr>
        <w:t>, зав. № Т4895, г/п 3,0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14. Кран-манипулятор </w:t>
      </w:r>
      <w:r>
        <w:rPr>
          <w:rFonts w:cs="Times New Roman" w:ascii="Times New Roman" w:hAnsi="Times New Roman"/>
          <w:bCs/>
          <w:sz w:val="24"/>
          <w:szCs w:val="24"/>
          <w:lang w:val="en-US"/>
        </w:rPr>
        <w:t>KM-27845B-TM-ZE364HS</w:t>
      </w:r>
      <w:r>
        <w:rPr>
          <w:rFonts w:cs="Times New Roman" w:ascii="Times New Roman" w:hAnsi="Times New Roman"/>
          <w:bCs/>
          <w:sz w:val="24"/>
          <w:szCs w:val="24"/>
        </w:rPr>
        <w:t>, зав. № Т4894, г/п 3,0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/>
      </w:pPr>
      <w:r>
        <w:rPr>
          <w:rFonts w:cs="Times New Roman" w:ascii="Times New Roman" w:hAnsi="Times New Roman"/>
          <w:bCs/>
          <w:sz w:val="24"/>
          <w:szCs w:val="24"/>
          <w:highlight w:val="white"/>
        </w:rPr>
        <w:t xml:space="preserve">15. Кран-манипулятор </w:t>
      </w:r>
      <w:r>
        <w:rPr>
          <w:rFonts w:cs="Times New Roman" w:ascii="Times New Roman" w:hAnsi="Times New Roman"/>
          <w:bCs/>
          <w:sz w:val="24"/>
          <w:szCs w:val="24"/>
          <w:highlight w:val="white"/>
          <w:lang w:val="en-US"/>
        </w:rPr>
        <w:t>KM-27845B-TM-ZE364HS</w:t>
      </w:r>
      <w:r>
        <w:rPr>
          <w:rFonts w:cs="Times New Roman" w:ascii="Times New Roman" w:hAnsi="Times New Roman"/>
          <w:bCs/>
          <w:sz w:val="24"/>
          <w:szCs w:val="24"/>
          <w:highlight w:val="white"/>
        </w:rPr>
        <w:t>, зав. № Т4893, г/п 3,0 т.;</w:t>
      </w:r>
    </w:p>
    <w:p>
      <w:pPr>
        <w:pStyle w:val="Normal"/>
        <w:widowControl/>
        <w:tabs>
          <w:tab w:val="clear" w:pos="709"/>
          <w:tab w:val="left" w:pos="1276" w:leader="none"/>
        </w:tabs>
        <w:spacing w:lineRule="auto" w:line="276" w:before="0" w:after="0"/>
        <w:contextualSpacing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contextualSpacing/>
        <w:jc w:val="both"/>
        <w:rPr/>
      </w:pPr>
      <w:r>
        <w:rPr>
          <w:rFonts w:cs="Tahoma" w:ascii="Times New Roman" w:hAnsi="Times New Roman"/>
          <w:spacing w:val="-4"/>
          <w:sz w:val="24"/>
          <w:szCs w:val="24"/>
          <w:highlight w:val="white"/>
        </w:rPr>
        <w:t xml:space="preserve">в сумме (за один квартал):                                   </w:t>
      </w:r>
      <w:r>
        <w:rPr>
          <w:rFonts w:cs="Tahoma" w:ascii="Times New Roman" w:hAnsi="Times New Roman"/>
          <w:b w:val="false"/>
          <w:bCs w:val="false"/>
          <w:color w:val="000000"/>
          <w:sz w:val="24"/>
          <w:szCs w:val="24"/>
          <w:highlight w:val="white"/>
        </w:rPr>
        <w:t>рублей 00 копеек</w:t>
      </w:r>
      <w:r>
        <w:rPr>
          <w:rFonts w:cs="Tahoma" w:ascii="Times New Roman" w:hAnsi="Times New Roman"/>
          <w:b w:val="false"/>
          <w:bCs w:val="false"/>
          <w:color w:val="000000"/>
          <w:spacing w:val="-4"/>
          <w:sz w:val="24"/>
          <w:szCs w:val="24"/>
          <w:highlight w:val="white"/>
        </w:rPr>
        <w:t>.</w:t>
      </w:r>
    </w:p>
    <w:p>
      <w:pPr>
        <w:pStyle w:val="Normal"/>
        <w:shd w:val="clear" w:color="auto" w:fill="FFFFFF"/>
        <w:spacing w:before="0" w:after="0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b w:val="false"/>
          <w:bCs w:val="false"/>
          <w:spacing w:val="-1"/>
          <w:sz w:val="24"/>
          <w:szCs w:val="24"/>
          <w:highlight w:val="white"/>
        </w:rPr>
        <w:t xml:space="preserve">ВСЕГО (за четыре квартала):                            </w:t>
      </w:r>
      <w:r>
        <w:rPr>
          <w:rFonts w:cs="Tahoma" w:ascii="Times New Roman" w:hAnsi="Times New Roman"/>
          <w:b w:val="false"/>
          <w:bCs w:val="false"/>
          <w:color w:val="000000"/>
          <w:sz w:val="24"/>
          <w:szCs w:val="24"/>
          <w:highlight w:val="white"/>
        </w:rPr>
        <w:t xml:space="preserve"> рублей 00 копеек</w:t>
      </w:r>
      <w:r>
        <w:rPr>
          <w:rFonts w:cs="Tahoma" w:ascii="Times New Roman" w:hAnsi="Times New Roman"/>
          <w:b w:val="false"/>
          <w:bCs w:val="false"/>
          <w:color w:val="000000"/>
          <w:spacing w:val="-1"/>
          <w:sz w:val="24"/>
          <w:szCs w:val="24"/>
          <w:highlight w:val="white"/>
        </w:rPr>
        <w:t>.</w:t>
      </w:r>
    </w:p>
    <w:p>
      <w:pPr>
        <w:pStyle w:val="Normal"/>
        <w:shd w:val="clear" w:color="auto" w:fill="FFFFFF"/>
        <w:tabs>
          <w:tab w:val="left" w:pos="709" w:leader="none"/>
        </w:tabs>
        <w:spacing w:before="0" w:after="0"/>
        <w:contextualSpacing/>
        <w:rPr>
          <w:rFonts w:ascii="Times New Roman" w:hAnsi="Times New Roman" w:cs="Tahoma"/>
          <w:color w:val="FF0000"/>
          <w:spacing w:val="-1"/>
          <w:sz w:val="24"/>
          <w:szCs w:val="24"/>
          <w:highlight w:val="white"/>
        </w:rPr>
      </w:pPr>
      <w:r>
        <w:rPr>
          <w:rFonts w:cs="Tahoma" w:ascii="Times New Roman" w:hAnsi="Times New Roman"/>
          <w:color w:val="FF0000"/>
          <w:spacing w:val="-1"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ind w:firstLine="708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pacing w:val="-1"/>
          <w:sz w:val="24"/>
          <w:szCs w:val="24"/>
          <w:highlight w:val="white"/>
        </w:rPr>
        <w:t xml:space="preserve">Настоящий протокол является основанием для проведения взаимных расчетов и платежей </w:t>
      </w:r>
      <w:r>
        <w:rPr>
          <w:rFonts w:cs="Tahoma" w:ascii="Times New Roman" w:hAnsi="Times New Roman"/>
          <w:sz w:val="24"/>
          <w:szCs w:val="24"/>
          <w:highlight w:val="white"/>
        </w:rPr>
        <w:t>между Исполнителем и Заказчиком.</w:t>
      </w:r>
    </w:p>
    <w:p>
      <w:pPr>
        <w:pStyle w:val="Normal"/>
        <w:shd w:val="clear" w:color="auto" w:fill="FFFFFF"/>
        <w:spacing w:before="0" w:after="0"/>
        <w:ind w:firstLine="708"/>
        <w:contextualSpacing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tbl>
      <w:tblPr>
        <w:tblW w:w="974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1989"/>
        <w:gridCol w:w="1"/>
        <w:gridCol w:w="2851"/>
        <w:gridCol w:w="1964"/>
      </w:tblGrid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9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9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>ИСПОЛНИТЕЛЬ</w:t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9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ЗАКАЗЧИК</w:t>
            </w:r>
          </w:p>
        </w:tc>
      </w:tr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lef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Главный управляющий директор 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4815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left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ООО «Самарские коммунальные системы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       </w:t>
            </w:r>
          </w:p>
          <w:p>
            <w:pPr>
              <w:pStyle w:val="Normal"/>
              <w:spacing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__ </w:t>
            </w: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__________________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/В.В. Бирюков/</w:t>
            </w:r>
          </w:p>
        </w:tc>
      </w:tr>
      <w:tr>
        <w:trPr>
          <w:trHeight w:val="64" w:hRule="atLeast"/>
        </w:trPr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        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       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ab/>
        <w:t xml:space="preserve">                м.п.</w:t>
        <w:tab/>
        <w:tab/>
        <w:tab/>
        <w:tab/>
        <w:tab/>
        <w:tab/>
        <w:t xml:space="preserve">         </w:t>
        <w:tab/>
        <w:t xml:space="preserve"> м.п.</w:t>
      </w:r>
    </w:p>
    <w:p>
      <w:pPr>
        <w:pStyle w:val="Normal"/>
        <w:widowControl/>
        <w:spacing w:before="0" w:after="0"/>
        <w:contextualSpacing/>
        <w:rPr>
          <w:rFonts w:ascii="Times New Roman" w:hAnsi="Times New Roman" w:cs="Tahoma"/>
          <w:b/>
          <w:b/>
          <w:spacing w:val="-16"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spacing w:val="-16"/>
          <w:sz w:val="24"/>
          <w:szCs w:val="24"/>
          <w:highlight w:val="white"/>
        </w:rPr>
      </w:r>
      <w:r>
        <w:br w:type="page"/>
      </w:r>
    </w:p>
    <w:p>
      <w:pPr>
        <w:pStyle w:val="Normal"/>
        <w:shd w:val="clear" w:color="auto" w:fill="FFFFFF"/>
        <w:spacing w:before="0" w:after="0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b/>
          <w:spacing w:val="-16"/>
          <w:sz w:val="24"/>
          <w:szCs w:val="24"/>
          <w:highlight w:val="white"/>
        </w:rPr>
        <w:t>Приложение №  2</w:t>
      </w:r>
    </w:p>
    <w:p>
      <w:pPr>
        <w:pStyle w:val="Normal"/>
        <w:shd w:val="clear" w:color="auto" w:fill="FFFFFF"/>
        <w:spacing w:before="0" w:after="0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к Договору №_____ от </w:t>
      </w:r>
    </w:p>
    <w:p>
      <w:pPr>
        <w:pStyle w:val="Normal"/>
        <w:shd w:val="clear" w:color="auto" w:fill="FFFFFF"/>
        <w:spacing w:before="0" w:after="0"/>
        <w:contextualSpacing/>
        <w:jc w:val="right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«___» ________ 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b/>
          <w:b/>
          <w:bCs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</w:r>
      <w:bookmarkStart w:id="3" w:name="_GoBack"/>
      <w:bookmarkStart w:id="4" w:name="_GoBack"/>
      <w:bookmarkEnd w:id="4"/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b/>
          <w:b/>
          <w:bCs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b/>
          <w:bCs/>
          <w:sz w:val="24"/>
          <w:szCs w:val="24"/>
          <w:highlight w:val="white"/>
        </w:rPr>
        <w:t>СМЕТА</w:t>
      </w:r>
    </w:p>
    <w:p>
      <w:pPr>
        <w:pStyle w:val="Normal"/>
        <w:shd w:val="clear" w:color="auto" w:fill="FFFFFF"/>
        <w:spacing w:before="0" w:after="0"/>
        <w:contextualSpacing/>
        <w:jc w:val="center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на выполнение работ </w:t>
      </w:r>
      <w:r>
        <w:rPr>
          <w:rFonts w:cs="Tahoma" w:ascii="Times New Roman" w:hAnsi="Times New Roman"/>
          <w:spacing w:val="-2"/>
          <w:sz w:val="24"/>
          <w:szCs w:val="24"/>
          <w:highlight w:val="white"/>
        </w:rPr>
        <w:t xml:space="preserve">по </w:t>
      </w:r>
      <w:r>
        <w:rPr>
          <w:rFonts w:cs="Tahoma" w:ascii="Times New Roman" w:hAnsi="Times New Roman"/>
          <w:sz w:val="24"/>
          <w:szCs w:val="24"/>
          <w:highlight w:val="white"/>
        </w:rPr>
        <w:t>Договору №____ от «___» _________ 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  <w:t xml:space="preserve">«Сервисное обслуживание приборов безопасности на ПС, 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  <w:t>принадлежащих ООО «</w:t>
      </w:r>
      <w:r>
        <w:rPr>
          <w:rFonts w:cs="Tahoma" w:ascii="Times New Roman" w:hAnsi="Times New Roman"/>
          <w:sz w:val="24"/>
          <w:szCs w:val="24"/>
          <w:highlight w:val="white"/>
        </w:rPr>
        <w:t>Самарские коммунальные системы</w:t>
      </w:r>
      <w:r>
        <w:rPr>
          <w:rFonts w:cs="Tahoma" w:ascii="Times New Roman" w:hAnsi="Times New Roman"/>
          <w:spacing w:val="-2"/>
          <w:sz w:val="24"/>
          <w:szCs w:val="24"/>
          <w:highlight w:val="white"/>
        </w:rPr>
        <w:t>»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 w:cs="Tahoma"/>
          <w:spacing w:val="-2"/>
          <w:sz w:val="24"/>
          <w:szCs w:val="24"/>
          <w:highlight w:val="white"/>
        </w:rPr>
      </w:pPr>
      <w:r>
        <w:rPr>
          <w:rFonts w:cs="Tahoma" w:ascii="Times New Roman" w:hAnsi="Times New Roman"/>
          <w:spacing w:val="-2"/>
          <w:sz w:val="24"/>
          <w:szCs w:val="24"/>
          <w:highlight w:val="white"/>
        </w:rPr>
      </w:r>
    </w:p>
    <w:tbl>
      <w:tblPr>
        <w:tblW w:w="9580" w:type="dxa"/>
        <w:jc w:val="left"/>
        <w:tblInd w:w="3" w:type="dxa"/>
        <w:tblCellMar>
          <w:top w:w="0" w:type="dxa"/>
          <w:left w:w="5" w:type="dxa"/>
          <w:bottom w:w="0" w:type="dxa"/>
          <w:right w:w="98" w:type="dxa"/>
        </w:tblCellMar>
        <w:tblLook w:firstRow="1" w:noVBand="1" w:lastRow="0" w:firstColumn="1" w:lastColumn="0" w:noHBand="0" w:val="04a0"/>
      </w:tblPr>
      <w:tblGrid>
        <w:gridCol w:w="3102"/>
        <w:gridCol w:w="2338"/>
        <w:gridCol w:w="627"/>
        <w:gridCol w:w="684"/>
        <w:gridCol w:w="1363"/>
        <w:gridCol w:w="6"/>
        <w:gridCol w:w="1459"/>
      </w:tblGrid>
      <w:tr>
        <w:trPr>
          <w:trHeight w:val="330" w:hRule="atLeast"/>
        </w:trPr>
        <w:tc>
          <w:tcPr>
            <w:tcW w:w="3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Наименование работ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Тип ПС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Ед. изм.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Кол-во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Цена за ед. изм. руб. коп.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Стоимость        за ед. руб. коп.</w:t>
            </w:r>
          </w:p>
        </w:tc>
      </w:tr>
      <w:tr>
        <w:trPr>
          <w:trHeight w:val="505" w:hRule="atLeast"/>
        </w:trPr>
        <w:tc>
          <w:tcPr>
            <w:tcW w:w="3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1. Сервисное обслуживание приборов безопасности ПС:</w:t>
            </w:r>
          </w:p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1.1. Осмотр и оценка технического состояния приборов безопасности ПС;</w:t>
            </w:r>
          </w:p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1.2. Проверка работоспособности приборов безопасности в действии (эл. проводки, концевых выключателей, каб. барабана, датчиков, ОГП и т. д.);</w:t>
            </w:r>
          </w:p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1.3. Проверка настройки приборов безопасности и при необходимости регулировка, пломбирование приборов;</w:t>
            </w:r>
          </w:p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1.4. Оформление «Протокола проверки приборов безопасности ПС» с указанием технического состояния приборов безопасности.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 xml:space="preserve">Краны автомобильные:  МКАТ-40,                     КС-45719-7А,                                       КС-55713-1К,                КС-55713-1 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шт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trHeight w:val="1095" w:hRule="atLeast"/>
        </w:trPr>
        <w:tc>
          <w:tcPr>
            <w:tcW w:w="31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Подъёмник ВС-28К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шт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trHeight w:val="1314" w:hRule="atLeast"/>
        </w:trPr>
        <w:tc>
          <w:tcPr>
            <w:tcW w:w="31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Кран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 xml:space="preserve">ы-манипуляторы:    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rPr/>
            </w:pP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>АБ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en-US"/>
              </w:rPr>
              <w:t xml:space="preserve"> 43415N,                   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>ЧС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en-US"/>
              </w:rPr>
              <w:t>-2784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>КТ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en-US"/>
              </w:rPr>
              <w:t>-811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>Т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en-US"/>
              </w:rPr>
              <w:t xml:space="preserve"> 2S,         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</w:rPr>
              <w:t>ЧС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en-US"/>
              </w:rPr>
              <w:t xml:space="preserve">-2784LB-105 2S (5 </w:t>
            </w:r>
            <w:r>
              <w:rPr>
                <w:rFonts w:cs="Tahoma" w:ascii="Times New Roman" w:hAnsi="Times New Roman"/>
                <w:sz w:val="22"/>
                <w:szCs w:val="22"/>
                <w:highlight w:val="white"/>
                <w:lang w:val="ru-RU"/>
              </w:rPr>
              <w:t xml:space="preserve">шт.), 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  <w:highlight w:val="white"/>
                <w:lang w:val="en-US"/>
              </w:rPr>
              <w:t xml:space="preserve">KM-27845B-TM-ZE364HS (3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  <w:highlight w:val="white"/>
                <w:lang w:val="ru-RU"/>
              </w:rPr>
              <w:t>шт.)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шт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rPr>
          <w:trHeight w:val="315" w:hRule="atLeast"/>
        </w:trPr>
        <w:tc>
          <w:tcPr>
            <w:tcW w:w="3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ИТОГО за ОДИН квартал: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315" w:hRule="atLeast"/>
        </w:trPr>
        <w:tc>
          <w:tcPr>
            <w:tcW w:w="31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Количество кварталов (по Договору):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31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cs="Tahoma"/>
                <w:b w:val="false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ind w:firstLine="708"/>
        <w:contextualSpacing/>
        <w:rPr>
          <w:rFonts w:ascii="Times New Roman" w:hAnsi="Times New Roman" w:cs="Tahoma"/>
          <w:sz w:val="24"/>
          <w:szCs w:val="24"/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</w:r>
    </w:p>
    <w:tbl>
      <w:tblPr>
        <w:tblW w:w="974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1989"/>
        <w:gridCol w:w="1"/>
        <w:gridCol w:w="2851"/>
        <w:gridCol w:w="1964"/>
      </w:tblGrid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>ИСПОЛНИТЕЛЬ</w:t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9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9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ЗАКАЗЧИК</w:t>
            </w:r>
          </w:p>
        </w:tc>
      </w:tr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(Должность)</w:t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Главный управляющий директор </w:t>
            </w:r>
          </w:p>
          <w:p>
            <w:pPr>
              <w:pStyle w:val="Normal"/>
              <w:spacing w:before="0" w:after="0"/>
              <w:contextualSpacing/>
              <w:jc w:val="lef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ООО «Самарские коммунальные системы»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/                      /</w:t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       </w:t>
            </w:r>
          </w:p>
          <w:p>
            <w:pPr>
              <w:pStyle w:val="Normal"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__________________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/В.В. Бирюков/</w:t>
            </w:r>
          </w:p>
        </w:tc>
      </w:tr>
      <w:tr>
        <w:trPr>
          <w:trHeight w:val="64" w:hRule="atLeast"/>
        </w:trPr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          </w:t>
            </w:r>
            <w:r>
              <w:rPr>
                <w:rFonts w:cs="Tahoma" w:ascii="Times New Roman" w:hAnsi="Times New Roman"/>
                <w:sz w:val="20"/>
                <w:szCs w:val="20"/>
                <w:highlight w:val="white"/>
              </w:rPr>
              <w:t xml:space="preserve">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 xml:space="preserve">         </w:t>
            </w:r>
            <w:r>
              <w:rPr>
                <w:rFonts w:cs="Tahoma" w:ascii="Times New Roman" w:hAnsi="Times New Roman"/>
                <w:sz w:val="20"/>
                <w:szCs w:val="20"/>
                <w:highlight w:val="white"/>
              </w:rPr>
              <w:t xml:space="preserve">  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before="0" w:after="0"/>
        <w:contextualSpacing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ab/>
        <w:t xml:space="preserve">                м.п.</w:t>
        <w:tab/>
        <w:tab/>
        <w:tab/>
        <w:tab/>
        <w:tab/>
        <w:tab/>
        <w:t xml:space="preserve">         </w:t>
        <w:tab/>
        <w:t xml:space="preserve"> м.п.</w:t>
      </w:r>
      <w:r>
        <w:br w:type="page"/>
      </w:r>
    </w:p>
    <w:p>
      <w:pPr>
        <w:pStyle w:val="Normal"/>
        <w:shd w:val="clear" w:color="auto" w:fill="FFFFFF"/>
        <w:spacing w:before="0" w:after="0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b/>
          <w:spacing w:val="-16"/>
          <w:sz w:val="24"/>
          <w:szCs w:val="24"/>
          <w:highlight w:val="white"/>
        </w:rPr>
        <w:t>Приложение №  3</w:t>
      </w:r>
    </w:p>
    <w:p>
      <w:pPr>
        <w:pStyle w:val="Normal"/>
        <w:shd w:val="clear" w:color="auto" w:fill="FFFFFF"/>
        <w:spacing w:before="0" w:after="0"/>
        <w:contextualSpacing/>
        <w:jc w:val="right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 xml:space="preserve">к Договору №_____ от </w:t>
      </w:r>
    </w:p>
    <w:p>
      <w:pPr>
        <w:pStyle w:val="Normal"/>
        <w:shd w:val="clear" w:color="auto" w:fill="FFFFFF"/>
        <w:spacing w:before="0" w:after="0"/>
        <w:contextualSpacing/>
        <w:jc w:val="right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«___» ________202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tbl>
      <w:tblPr>
        <w:tblW w:w="974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1989"/>
        <w:gridCol w:w="1"/>
        <w:gridCol w:w="2851"/>
        <w:gridCol w:w="1964"/>
      </w:tblGrid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9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9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>«УТВЕРЖДАЮ»</w:t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9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9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«</w:t>
            </w:r>
            <w:r>
              <w:rPr>
                <w:rFonts w:cs="Tahoma" w:ascii="Times New Roman" w:hAnsi="Times New Roman"/>
                <w:spacing w:val="-2"/>
                <w:sz w:val="24"/>
                <w:szCs w:val="24"/>
                <w:highlight w:val="white"/>
              </w:rPr>
              <w:t>СОГЛАСОВАНО»</w:t>
            </w:r>
          </w:p>
        </w:tc>
      </w:tr>
      <w:tr>
        <w:trPr/>
        <w:tc>
          <w:tcPr>
            <w:tcW w:w="493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0"/>
                <w:szCs w:val="20"/>
                <w:highlight w:val="white"/>
              </w:rPr>
              <w:t>(Должность)</w:t>
            </w:r>
          </w:p>
        </w:tc>
        <w:tc>
          <w:tcPr>
            <w:tcW w:w="4816" w:type="dxa"/>
            <w:gridSpan w:val="3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lef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Главный управляющий директор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W w:w="4815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4"/>
                <w:szCs w:val="24"/>
                <w:highlight w:val="white"/>
              </w:rPr>
              <w:t>ООО «Самарские коммунальные системы»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jc w:val="right"/>
              <w:rPr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Annotationtext"/>
              <w:widowControl/>
              <w:spacing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/                       /</w:t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 xml:space="preserve">        </w:t>
            </w:r>
          </w:p>
          <w:p>
            <w:pPr>
              <w:pStyle w:val="Normal"/>
              <w:spacing w:before="0" w:after="0"/>
              <w:contextualSpacing/>
              <w:jc w:val="right"/>
              <w:rPr/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</w:t>
            </w: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  <w:t>_</w:t>
            </w: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______________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  <w:t>/В.В. Бирюков/</w:t>
            </w:r>
          </w:p>
        </w:tc>
      </w:tr>
      <w:tr>
        <w:trPr>
          <w:trHeight w:val="64" w:hRule="atLeast"/>
        </w:trPr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 xml:space="preserve">      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90" w:type="dxa"/>
            <w:gridSpan w:val="2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sz w:val="16"/>
                <w:szCs w:val="16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 xml:space="preserve">                      </w:t>
            </w:r>
            <w:r>
              <w:rPr>
                <w:rFonts w:cs="Tahoma" w:ascii="Times New Roman" w:hAnsi="Times New Roman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before="0" w:after="0"/>
        <w:contextualSpacing/>
        <w:jc w:val="center"/>
        <w:rPr>
          <w:rFonts w:ascii="Times New Roman" w:hAnsi="Times New Roman" w:cs="Tahoma"/>
          <w:b/>
          <w:b/>
          <w:sz w:val="24"/>
          <w:szCs w:val="24"/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</w:r>
    </w:p>
    <w:p>
      <w:pPr>
        <w:pStyle w:val="Normal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b/>
          <w:sz w:val="24"/>
          <w:szCs w:val="24"/>
          <w:highlight w:val="white"/>
        </w:rPr>
        <w:t>График</w:t>
      </w:r>
    </w:p>
    <w:p>
      <w:pPr>
        <w:pStyle w:val="Normal"/>
        <w:spacing w:before="0" w:after="0"/>
        <w:contextualSpacing/>
        <w:jc w:val="center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проведения сервисного обслуживания</w:t>
      </w:r>
    </w:p>
    <w:p>
      <w:pPr>
        <w:pStyle w:val="Normal"/>
        <w:spacing w:before="0" w:after="0"/>
        <w:contextualSpacing/>
        <w:jc w:val="center"/>
        <w:rPr/>
      </w:pPr>
      <w:r>
        <w:rPr>
          <w:rFonts w:cs="Tahoma" w:ascii="Times New Roman" w:hAnsi="Times New Roman"/>
          <w:sz w:val="24"/>
          <w:szCs w:val="24"/>
          <w:highlight w:val="white"/>
        </w:rPr>
        <w:t>приборов безопасности подъёмных сооружений в 202</w:t>
      </w:r>
      <w:r>
        <w:rPr>
          <w:rFonts w:cs="Tahoma" w:ascii="Times New Roman" w:hAnsi="Times New Roman"/>
          <w:sz w:val="24"/>
          <w:szCs w:val="24"/>
          <w:highlight w:val="white"/>
        </w:rPr>
        <w:t>4</w:t>
      </w:r>
      <w:r>
        <w:rPr>
          <w:rFonts w:cs="Tahoma" w:ascii="Times New Roman" w:hAnsi="Times New Roman"/>
          <w:sz w:val="24"/>
          <w:szCs w:val="24"/>
          <w:highlight w:val="white"/>
        </w:rPr>
        <w:t xml:space="preserve"> г.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Arial"/>
          <w:sz w:val="24"/>
          <w:szCs w:val="24"/>
          <w:highlight w:val="white"/>
        </w:rPr>
      </w:pPr>
      <w:r>
        <w:rPr>
          <w:rFonts w:cs="Arial" w:ascii="Times New Roman" w:hAnsi="Times New Roman"/>
          <w:sz w:val="24"/>
          <w:szCs w:val="24"/>
          <w:highlight w:val="white"/>
        </w:rPr>
      </w:r>
    </w:p>
    <w:tbl>
      <w:tblPr>
        <w:tblW w:w="10080" w:type="dxa"/>
        <w:jc w:val="left"/>
        <w:tblInd w:w="-658" w:type="dxa"/>
        <w:tblCellMar>
          <w:top w:w="0" w:type="dxa"/>
          <w:left w:w="13" w:type="dxa"/>
          <w:bottom w:w="0" w:type="dxa"/>
          <w:right w:w="108" w:type="dxa"/>
        </w:tblCellMar>
      </w:tblPr>
      <w:tblGrid>
        <w:gridCol w:w="412"/>
        <w:gridCol w:w="2075"/>
        <w:gridCol w:w="1132"/>
        <w:gridCol w:w="801"/>
        <w:gridCol w:w="417"/>
        <w:gridCol w:w="421"/>
        <w:gridCol w:w="428"/>
        <w:gridCol w:w="415"/>
        <w:gridCol w:w="419"/>
        <w:gridCol w:w="430"/>
        <w:gridCol w:w="414"/>
        <w:gridCol w:w="418"/>
        <w:gridCol w:w="430"/>
        <w:gridCol w:w="415"/>
        <w:gridCol w:w="417"/>
        <w:gridCol w:w="424"/>
        <w:gridCol w:w="14"/>
        <w:gridCol w:w="598"/>
      </w:tblGrid>
      <w:tr>
        <w:trPr>
          <w:trHeight w:val="512" w:hRule="atLeast"/>
          <w:cantSplit w:val="true"/>
        </w:trPr>
        <w:tc>
          <w:tcPr>
            <w:tcW w:w="4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20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Подъёмные сооружение</w:t>
            </w:r>
          </w:p>
        </w:tc>
        <w:tc>
          <w:tcPr>
            <w:tcW w:w="1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Гос.№</w:t>
            </w:r>
          </w:p>
        </w:tc>
        <w:tc>
          <w:tcPr>
            <w:tcW w:w="8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Зав.№</w:t>
            </w:r>
          </w:p>
        </w:tc>
        <w:tc>
          <w:tcPr>
            <w:tcW w:w="50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202</w:t>
            </w: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>4</w:t>
            </w: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 г.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 w:val="false"/>
                <w:bCs w:val="false"/>
                <w:sz w:val="20"/>
                <w:szCs w:val="20"/>
                <w:highlight w:val="white"/>
              </w:rPr>
              <w:t>Примечание</w:t>
            </w:r>
          </w:p>
        </w:tc>
      </w:tr>
      <w:tr>
        <w:trPr>
          <w:trHeight w:val="849" w:hRule="atLeast"/>
          <w:cantSplit w:val="true"/>
        </w:trPr>
        <w:tc>
          <w:tcPr>
            <w:tcW w:w="412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132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Январьь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Февральь</w:t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Мартт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Апрельь</w:t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Майй</w:t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Июньь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Июльл</w:t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Августт</w:t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Сентябрьь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Октябрьь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Ноябрьь</w:t>
            </w:r>
          </w:p>
        </w:tc>
        <w:tc>
          <w:tcPr>
            <w:tcW w:w="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Декабрьь</w:t>
            </w:r>
          </w:p>
        </w:tc>
        <w:tc>
          <w:tcPr>
            <w:tcW w:w="612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rPr>
          <w:trHeight w:val="372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Автокран МКАТ-40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у911мо63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113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20"/>
                <w:szCs w:val="20"/>
                <w:highlight w:val="white"/>
              </w:rPr>
              <w:t>Интервал проведения СО не должен превышать 90 календарных дней.</w:t>
            </w:r>
          </w:p>
        </w:tc>
      </w:tr>
      <w:tr>
        <w:trPr>
          <w:trHeight w:val="396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 xml:space="preserve">Автокран КС-45719-7А 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в104ар163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060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43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Автокран КС-55713-1К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е329вс163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246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Автокран КС-55713-1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н039рх63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240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422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5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Автовышка ВС-28К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в102ар163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249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71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6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АБ-43415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 xml:space="preserve">N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а784ар163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0380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7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ЧС-2784КТ-811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T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 xml:space="preserve">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е328вс163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Х892784КТ60ВЕ2008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8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ЧС-2784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-105 2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н003тх163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А1618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9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ЧС-2784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-105 2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т473рм163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А1616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10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eastAsia="Tahoma" w:cs="Tahoma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ЧС-2784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-105 2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н009тх163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А1610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11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 ЧС-2784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-105 2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т472рм163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А1614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12</w:t>
            </w:r>
          </w:p>
        </w:tc>
        <w:tc>
          <w:tcPr>
            <w:tcW w:w="20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Кран-манипулятор ЧС-2784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-105 2</w:t>
            </w:r>
            <w:r>
              <w:rPr>
                <w:rFonts w:cs="Tahoma" w:ascii="Times New Roman" w:hAnsi="Times New Roman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н200ту163</w:t>
            </w:r>
          </w:p>
        </w:tc>
        <w:tc>
          <w:tcPr>
            <w:tcW w:w="8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  <w:t>А1612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  <w:r>
              <w:rPr>
                <w:rFonts w:cs="Tahoma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highlight w:val="white"/>
              </w:rPr>
            </w:pPr>
            <w:r>
              <w:rPr>
                <w:rFonts w:cs="Tahoma" w:ascii="Times New Roman" w:hAnsi="Times New Roman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7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 w:ascii="Times New Roman" w:hAnsi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е738ка763</w:t>
            </w:r>
          </w:p>
        </w:tc>
        <w:tc>
          <w:tcPr>
            <w:tcW w:w="80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Т4895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7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 w:ascii="Times New Roman" w:hAnsi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е691ка763</w:t>
            </w:r>
          </w:p>
        </w:tc>
        <w:tc>
          <w:tcPr>
            <w:tcW w:w="80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Т4894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7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 w:ascii="Times New Roman" w:hAnsi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е764ка763</w:t>
            </w:r>
          </w:p>
        </w:tc>
        <w:tc>
          <w:tcPr>
            <w:tcW w:w="80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Т4893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8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  <w:r>
              <w:rPr>
                <w:rFonts w:cs="Tahoma"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before="0" w:after="0"/>
        <w:contextualSpacing/>
        <w:jc w:val="center"/>
        <w:rPr>
          <w:rFonts w:ascii="Times New Roman" w:hAnsi="Times New Roman" w:cs="Arial"/>
          <w:b/>
          <w:b/>
          <w:sz w:val="24"/>
          <w:szCs w:val="24"/>
          <w:highlight w:val="white"/>
        </w:rPr>
      </w:pPr>
      <w:r>
        <w:rPr>
          <w:rFonts w:cs="Arial" w:ascii="Times New Roman" w:hAnsi="Times New Roman"/>
          <w:b/>
          <w:sz w:val="24"/>
          <w:szCs w:val="24"/>
          <w:highlight w:val="white"/>
        </w:rPr>
      </w:r>
    </w:p>
    <w:p>
      <w:pPr>
        <w:pStyle w:val="Normal"/>
        <w:spacing w:lineRule="auto" w:line="276" w:before="0" w:after="0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Местонахождение ПС: г. Самара, ул. Ставропольская, 35, ул. Обувная, 136</w:t>
      </w:r>
    </w:p>
    <w:p>
      <w:pPr>
        <w:pStyle w:val="Normal"/>
        <w:spacing w:lineRule="auto" w:line="276" w:before="0" w:after="0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Ответственный представитель Заказчика: Маврин Вадим Владимирович</w:t>
      </w:r>
    </w:p>
    <w:p>
      <w:pPr>
        <w:pStyle w:val="Normal"/>
        <w:spacing w:lineRule="auto" w:line="276" w:before="0" w:after="0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</w:rPr>
        <w:t>Телефон контакта: +79879037011</w:t>
      </w:r>
    </w:p>
    <w:p>
      <w:pPr>
        <w:pStyle w:val="Normal"/>
        <w:spacing w:lineRule="auto" w:line="276" w:before="0" w:after="0"/>
        <w:contextualSpacing/>
        <w:jc w:val="both"/>
        <w:rPr>
          <w:highlight w:val="white"/>
        </w:rPr>
      </w:pPr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 xml:space="preserve">E-mail: </w:t>
      </w:r>
      <w:bookmarkStart w:id="5" w:name="__DdeLink__8287_142050286"/>
      <w:r>
        <w:rPr>
          <w:rFonts w:cs="Tahoma" w:ascii="Times New Roman" w:hAnsi="Times New Roman"/>
          <w:sz w:val="24"/>
          <w:szCs w:val="24"/>
          <w:highlight w:val="white"/>
          <w:lang w:val="en-US"/>
        </w:rPr>
        <w:t>vmavrin@samcomsys.ru</w:t>
      </w:r>
      <w:bookmarkEnd w:id="5"/>
    </w:p>
    <w:p>
      <w:pPr>
        <w:pStyle w:val="Normal"/>
        <w:spacing w:before="0" w:after="0"/>
        <w:ind w:left="284" w:hanging="0"/>
        <w:contextualSpacing/>
        <w:jc w:val="both"/>
        <w:rPr/>
      </w:pPr>
      <w:r>
        <w:rPr/>
      </w:r>
    </w:p>
    <w:p>
      <w:pPr>
        <w:sectPr>
          <w:type w:val="continuous"/>
          <w:pgSz w:w="11906" w:h="16838"/>
          <w:pgMar w:left="1418" w:right="851" w:header="0" w:top="851" w:footer="0" w:bottom="851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1418" w:right="851" w:header="0" w:top="851" w:footer="0" w:bottom="851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55e29"/>
    <w:pPr>
      <w:widowControl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3">
    <w:name w:val="Heading 3"/>
    <w:basedOn w:val="Normal"/>
    <w:link w:val="30"/>
    <w:qFormat/>
    <w:rsid w:val="00755e29"/>
    <w:pPr>
      <w:keepNext w:val="true"/>
      <w:widowControl w:val="false"/>
      <w:outlineLvl w:val="2"/>
    </w:pPr>
    <w:rPr>
      <w:sz w:val="28"/>
    </w:rPr>
  </w:style>
  <w:style w:type="paragraph" w:styleId="9">
    <w:name w:val="Heading 9"/>
    <w:basedOn w:val="Normal"/>
    <w:link w:val="90"/>
    <w:qFormat/>
    <w:rsid w:val="00755e29"/>
    <w:pPr>
      <w:keepNext w:val="true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755e29"/>
    <w:rPr>
      <w:rFonts w:ascii="Arial" w:hAnsi="Arial" w:eastAsia="Times New Roman" w:cs="Times New Roman"/>
      <w:sz w:val="28"/>
      <w:szCs w:val="20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755e29"/>
    <w:rPr>
      <w:rFonts w:ascii="Arial" w:hAnsi="Arial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примечания Знак"/>
    <w:basedOn w:val="DefaultParagraphFont"/>
    <w:link w:val="a3"/>
    <w:semiHidden/>
    <w:qFormat/>
    <w:rsid w:val="00755e29"/>
    <w:rPr>
      <w:rFonts w:ascii="Arial" w:hAnsi="Arial" w:eastAsia="Times New Roman" w:cs="Times New Roman"/>
      <w:sz w:val="24"/>
      <w:szCs w:val="20"/>
      <w:lang w:eastAsia="ru-RU"/>
    </w:rPr>
  </w:style>
  <w:style w:type="character" w:styleId="Style13" w:customStyle="1">
    <w:name w:val="Основной текст с отступом Знак"/>
    <w:basedOn w:val="DefaultParagraphFont"/>
    <w:link w:val="a5"/>
    <w:qFormat/>
    <w:rsid w:val="00755e29"/>
    <w:rPr>
      <w:rFonts w:ascii="Arial" w:hAnsi="Arial" w:eastAsia="Times New Roman" w:cs="Times New Roman"/>
      <w:sz w:val="24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755e29"/>
    <w:rPr>
      <w:rFonts w:ascii="Arial" w:hAnsi="Arial" w:eastAsia="Times New Roman" w:cs="Times New Roman"/>
      <w:b/>
      <w:sz w:val="24"/>
      <w:szCs w:val="20"/>
      <w:lang w:eastAsia="ru-RU"/>
    </w:rPr>
  </w:style>
  <w:style w:type="character" w:styleId="Style14" w:customStyle="1">
    <w:name w:val="Основной текст Знак"/>
    <w:basedOn w:val="DefaultParagraphFont"/>
    <w:link w:val="a7"/>
    <w:qFormat/>
    <w:rsid w:val="00755e29"/>
    <w:rPr>
      <w:rFonts w:ascii="Arial" w:hAnsi="Arial" w:eastAsia="Times New Roman" w:cs="Times New Roman"/>
      <w:sz w:val="24"/>
      <w:szCs w:val="20"/>
      <w:lang w:eastAsia="ru-RU"/>
    </w:rPr>
  </w:style>
  <w:style w:type="character" w:styleId="Style15" w:customStyle="1">
    <w:name w:val="Текст Знак"/>
    <w:basedOn w:val="DefaultParagraphFont"/>
    <w:link w:val="aa"/>
    <w:qFormat/>
    <w:rsid w:val="00755e29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character" w:styleId="Appleconvertedspace">
    <w:name w:val="apple-converted-space"/>
    <w:basedOn w:val="DefaultParagraphFont"/>
    <w:qFormat/>
    <w:rPr/>
  </w:style>
  <w:style w:type="character" w:styleId="Style17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yle18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link w:val="a8"/>
    <w:rsid w:val="00755e29"/>
    <w:pPr>
      <w:widowControl w:val="false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Annotationtext">
    <w:name w:val="annotation text"/>
    <w:basedOn w:val="Normal"/>
    <w:link w:val="a4"/>
    <w:semiHidden/>
    <w:qFormat/>
    <w:rsid w:val="00755e29"/>
    <w:pPr>
      <w:widowControl w:val="false"/>
    </w:pPr>
    <w:rPr/>
  </w:style>
  <w:style w:type="paragraph" w:styleId="Style24">
    <w:name w:val="Body Text Indent"/>
    <w:basedOn w:val="Normal"/>
    <w:link w:val="a6"/>
    <w:rsid w:val="00755e29"/>
    <w:pPr>
      <w:widowControl w:val="false"/>
    </w:pPr>
    <w:rPr/>
  </w:style>
  <w:style w:type="paragraph" w:styleId="BodyText2">
    <w:name w:val="Body Text 2"/>
    <w:basedOn w:val="Normal"/>
    <w:link w:val="20"/>
    <w:qFormat/>
    <w:rsid w:val="00755e29"/>
    <w:pPr/>
    <w:rPr>
      <w:b/>
    </w:rPr>
  </w:style>
  <w:style w:type="paragraph" w:styleId="ListParagraph">
    <w:name w:val="List Paragraph"/>
    <w:basedOn w:val="Normal"/>
    <w:uiPriority w:val="34"/>
    <w:qFormat/>
    <w:rsid w:val="00755e29"/>
    <w:pPr>
      <w:spacing w:before="0" w:after="0"/>
      <w:ind w:left="720" w:hanging="0"/>
      <w:contextualSpacing/>
    </w:pPr>
    <w:rPr/>
  </w:style>
  <w:style w:type="paragraph" w:styleId="PlainText">
    <w:name w:val="Plain Text"/>
    <w:basedOn w:val="Normal"/>
    <w:link w:val="ab"/>
    <w:qFormat/>
    <w:rsid w:val="00755e29"/>
    <w:pPr/>
    <w:rPr>
      <w:rFonts w:ascii="Courier New" w:hAnsi="Courier New"/>
      <w:sz w:val="20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ConsNormal">
    <w:name w:val="ConsNormal"/>
    <w:qFormat/>
    <w:pPr>
      <w:widowControl w:val="false"/>
      <w:suppressAutoHyphens w:val="true"/>
      <w:overflowPunct w:val="true"/>
      <w:bidi w:val="0"/>
      <w:spacing w:before="0" w:after="0"/>
      <w:ind w:left="0" w:right="19772" w:firstLine="720"/>
      <w:jc w:val="left"/>
    </w:pPr>
    <w:rPr>
      <w:rFonts w:ascii="Arial" w:hAnsi="Arial" w:eastAsia="Arial" w:cs="Arial"/>
      <w:color w:val="00000A"/>
      <w:kern w:val="0"/>
      <w:sz w:val="22"/>
      <w:szCs w:val="20"/>
      <w:lang w:val="ru-RU" w:eastAsia="ar-SA" w:bidi="ar-SA"/>
    </w:rPr>
  </w:style>
  <w:style w:type="paragraph" w:styleId="1">
    <w:name w:val="Абзац списка1"/>
    <w:basedOn w:val="Normal"/>
    <w:qFormat/>
    <w:pPr>
      <w:spacing w:before="0" w:after="200"/>
      <w:ind w:left="720" w:right="0" w:hanging="0"/>
      <w:contextualSpacing/>
    </w:pPr>
    <w:rPr>
      <w:rFonts w:cs="Times New Roman"/>
    </w:rPr>
  </w:style>
  <w:style w:type="paragraph" w:styleId="Style27">
    <w:name w:val="Верхний и нижний колонтитулы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153" w:leader="none"/>
        <w:tab w:val="right" w:pos="8306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dexheading">
    <w:name w:val="index heading"/>
    <w:basedOn w:val="Normal"/>
    <w:qFormat/>
    <w:pPr>
      <w:suppressLineNumbers/>
    </w:pPr>
    <w:rPr>
      <w:rFonts w:ascii="Tahoma" w:hAnsi="Tahoma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Mangal"/>
      <w:i/>
      <w:iCs/>
      <w:sz w:val="20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LibreOffice/6.3.4.2$Windows_X86_64 LibreOffice_project/60da17e045e08f1793c57c00ba83cdfce946d0aa</Application>
  <Pages>8</Pages>
  <Words>2337</Words>
  <Characters>15832</Characters>
  <CharactersWithSpaces>18564</CharactersWithSpaces>
  <Paragraphs>352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2015-04-13T09:00:00Z</dcterms:created>
  <dc:creator>vMavrin</dc:creator>
  <dc:description/>
  <dc:language>ru-RU</dc:language>
  <cp:lastModifiedBy/>
  <cp:lastPrinted>2016-11-18T07:05:00Z</cp:lastPrinted>
  <dcterms:modified xsi:type="dcterms:W3CDTF">2024-01-25T08:54:41Z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